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A0778">
      <w:pPr>
        <w:spacing w:line="240" w:lineRule="atLeast"/>
        <w:rPr>
          <w:rFonts w:ascii="仿宋" w:hAnsi="仿宋" w:eastAsia="仿宋" w:cs="仿宋_GB2312"/>
          <w:b/>
          <w:sz w:val="24"/>
        </w:rPr>
      </w:pPr>
    </w:p>
    <w:p w14:paraId="24C5BC49">
      <w:pPr>
        <w:spacing w:line="240" w:lineRule="atLeast"/>
        <w:ind w:left="1080" w:leftChars="257" w:hanging="540"/>
        <w:jc w:val="center"/>
        <w:rPr>
          <w:rFonts w:ascii="仿宋" w:hAnsi="仿宋" w:eastAsia="仿宋" w:cs="仿宋_GB2312"/>
          <w:b/>
          <w:sz w:val="24"/>
        </w:rPr>
      </w:pPr>
    </w:p>
    <w:p w14:paraId="040775BA">
      <w:pPr>
        <w:spacing w:line="240" w:lineRule="atLeast"/>
        <w:ind w:left="1080" w:leftChars="257" w:hanging="540"/>
        <w:jc w:val="center"/>
        <w:rPr>
          <w:rFonts w:ascii="仿宋" w:hAnsi="仿宋" w:eastAsia="仿宋" w:cs="仿宋_GB2312"/>
          <w:b/>
          <w:sz w:val="44"/>
          <w:szCs w:val="44"/>
        </w:rPr>
      </w:pPr>
    </w:p>
    <w:p w14:paraId="2BD83996">
      <w:pPr>
        <w:spacing w:line="240" w:lineRule="atLeast"/>
        <w:ind w:left="1080" w:leftChars="257" w:hanging="540"/>
        <w:jc w:val="center"/>
        <w:rPr>
          <w:rFonts w:ascii="仿宋" w:hAnsi="仿宋" w:eastAsia="仿宋" w:cs="仿宋_GB2312"/>
          <w:b/>
          <w:sz w:val="44"/>
          <w:szCs w:val="44"/>
        </w:rPr>
      </w:pPr>
    </w:p>
    <w:p w14:paraId="0706AE7F">
      <w:pPr>
        <w:spacing w:line="240" w:lineRule="atLeast"/>
        <w:ind w:left="1080" w:leftChars="257" w:hanging="540"/>
        <w:jc w:val="center"/>
        <w:rPr>
          <w:rFonts w:ascii="仿宋" w:hAnsi="仿宋" w:eastAsia="仿宋" w:cs="仿宋_GB2312"/>
          <w:b/>
          <w:sz w:val="52"/>
          <w:szCs w:val="52"/>
        </w:rPr>
      </w:pPr>
      <w:r>
        <w:rPr>
          <w:rFonts w:hint="eastAsia" w:ascii="仿宋" w:hAnsi="仿宋" w:eastAsia="仿宋" w:cs="仿宋_GB2312"/>
          <w:b/>
          <w:sz w:val="52"/>
          <w:szCs w:val="52"/>
        </w:rPr>
        <w:t>院内竞争性磋商文件</w:t>
      </w:r>
    </w:p>
    <w:p w14:paraId="1852ADBE">
      <w:pPr>
        <w:spacing w:line="240" w:lineRule="atLeast"/>
        <w:ind w:left="1080" w:leftChars="257" w:hanging="540"/>
        <w:jc w:val="center"/>
        <w:rPr>
          <w:rFonts w:ascii="仿宋" w:hAnsi="仿宋" w:eastAsia="仿宋" w:cs="仿宋_GB2312"/>
          <w:b/>
          <w:sz w:val="44"/>
          <w:szCs w:val="44"/>
        </w:rPr>
      </w:pPr>
    </w:p>
    <w:p w14:paraId="4060A737">
      <w:pPr>
        <w:spacing w:line="240" w:lineRule="atLeast"/>
        <w:ind w:left="1080" w:leftChars="257" w:hanging="540"/>
        <w:rPr>
          <w:rFonts w:ascii="仿宋" w:hAnsi="仿宋" w:eastAsia="仿宋" w:cs="仿宋_GB2312"/>
          <w:b/>
          <w:sz w:val="44"/>
          <w:szCs w:val="44"/>
        </w:rPr>
      </w:pPr>
    </w:p>
    <w:p w14:paraId="345939C8">
      <w:pPr>
        <w:spacing w:line="240" w:lineRule="atLeast"/>
        <w:ind w:left="1080" w:leftChars="257" w:hanging="540"/>
        <w:jc w:val="center"/>
        <w:rPr>
          <w:rFonts w:ascii="仿宋" w:hAnsi="仿宋" w:eastAsia="仿宋" w:cs="仿宋_GB2312"/>
          <w:b/>
          <w:sz w:val="44"/>
          <w:szCs w:val="44"/>
        </w:rPr>
      </w:pPr>
    </w:p>
    <w:p w14:paraId="305C730B">
      <w:pPr>
        <w:spacing w:line="240" w:lineRule="atLeast"/>
        <w:ind w:left="1080" w:leftChars="257" w:hanging="540"/>
        <w:rPr>
          <w:rFonts w:ascii="仿宋" w:hAnsi="仿宋" w:eastAsia="仿宋" w:cs="仿宋_GB2312"/>
          <w:b/>
          <w:sz w:val="44"/>
          <w:szCs w:val="44"/>
        </w:rPr>
      </w:pPr>
    </w:p>
    <w:p w14:paraId="4298D4A3">
      <w:pPr>
        <w:spacing w:line="240" w:lineRule="atLeast"/>
        <w:ind w:left="1080" w:leftChars="257" w:hanging="540"/>
        <w:rPr>
          <w:rFonts w:ascii="仿宋" w:hAnsi="仿宋" w:eastAsia="仿宋" w:cs="仿宋_GB2312"/>
          <w:b/>
          <w:sz w:val="44"/>
          <w:szCs w:val="44"/>
        </w:rPr>
      </w:pPr>
    </w:p>
    <w:p w14:paraId="72F6585B">
      <w:pPr>
        <w:spacing w:line="360" w:lineRule="auto"/>
        <w:jc w:val="center"/>
        <w:rPr>
          <w:rFonts w:ascii="仿宋" w:hAnsi="仿宋" w:eastAsia="仿宋" w:cs="仿宋"/>
          <w:b/>
          <w:bCs/>
          <w:sz w:val="44"/>
          <w:szCs w:val="44"/>
          <w:highlight w:val="yellow"/>
        </w:rPr>
      </w:pPr>
    </w:p>
    <w:p w14:paraId="326D95AA">
      <w:pPr>
        <w:spacing w:line="360" w:lineRule="auto"/>
        <w:jc w:val="center"/>
        <w:rPr>
          <w:rFonts w:ascii="仿宋" w:hAnsi="仿宋" w:eastAsia="仿宋" w:cs="仿宋_GB2312"/>
          <w:b/>
          <w:sz w:val="44"/>
          <w:szCs w:val="44"/>
          <w:highlight w:val="none"/>
        </w:rPr>
      </w:pPr>
      <w:r>
        <w:rPr>
          <w:rFonts w:hint="eastAsia" w:ascii="仿宋" w:hAnsi="仿宋" w:eastAsia="仿宋" w:cs="仿宋"/>
          <w:b/>
          <w:bCs/>
          <w:sz w:val="44"/>
          <w:szCs w:val="44"/>
          <w:highlight w:val="none"/>
        </w:rPr>
        <w:t>项目名称：中国康复研究中心和科学所职工生日蛋糕采购项目</w:t>
      </w:r>
    </w:p>
    <w:p w14:paraId="64C5FE88">
      <w:pPr>
        <w:spacing w:line="360" w:lineRule="auto"/>
        <w:ind w:right="-193" w:rightChars="-92"/>
        <w:rPr>
          <w:rFonts w:ascii="仿宋" w:hAnsi="仿宋" w:eastAsia="仿宋" w:cs="仿宋_GB2312"/>
          <w:b/>
          <w:sz w:val="44"/>
          <w:szCs w:val="44"/>
        </w:rPr>
      </w:pPr>
      <w:r>
        <w:rPr>
          <w:rFonts w:hint="eastAsia" w:ascii="仿宋" w:hAnsi="仿宋" w:eastAsia="仿宋" w:cs="仿宋_GB2312"/>
          <w:b/>
          <w:sz w:val="44"/>
          <w:szCs w:val="44"/>
        </w:rPr>
        <w:t xml:space="preserve">   </w:t>
      </w:r>
    </w:p>
    <w:p w14:paraId="1260507F">
      <w:pPr>
        <w:spacing w:line="240" w:lineRule="atLeast"/>
        <w:rPr>
          <w:rFonts w:ascii="仿宋" w:hAnsi="仿宋" w:eastAsia="仿宋" w:cs="仿宋_GB2312"/>
          <w:b/>
          <w:sz w:val="44"/>
          <w:szCs w:val="44"/>
        </w:rPr>
      </w:pPr>
    </w:p>
    <w:p w14:paraId="7CD84B0E">
      <w:pPr>
        <w:spacing w:line="240" w:lineRule="atLeast"/>
        <w:rPr>
          <w:rFonts w:ascii="仿宋" w:hAnsi="仿宋" w:eastAsia="仿宋" w:cs="仿宋_GB2312"/>
          <w:b/>
          <w:sz w:val="44"/>
          <w:szCs w:val="44"/>
        </w:rPr>
      </w:pPr>
    </w:p>
    <w:p w14:paraId="0C95FE4B">
      <w:pPr>
        <w:spacing w:line="240" w:lineRule="atLeast"/>
        <w:rPr>
          <w:rFonts w:ascii="仿宋" w:hAnsi="仿宋" w:eastAsia="仿宋" w:cs="仿宋_GB2312"/>
          <w:b/>
          <w:sz w:val="44"/>
          <w:szCs w:val="44"/>
        </w:rPr>
      </w:pPr>
    </w:p>
    <w:p w14:paraId="4F7D624D">
      <w:pPr>
        <w:spacing w:line="240" w:lineRule="atLeast"/>
        <w:rPr>
          <w:rFonts w:ascii="仿宋" w:hAnsi="仿宋" w:eastAsia="仿宋" w:cs="仿宋_GB2312"/>
          <w:b/>
          <w:sz w:val="44"/>
          <w:szCs w:val="44"/>
        </w:rPr>
      </w:pPr>
    </w:p>
    <w:p w14:paraId="238BAEE1">
      <w:pPr>
        <w:jc w:val="center"/>
        <w:rPr>
          <w:rFonts w:ascii="仿宋" w:hAnsi="仿宋" w:eastAsia="仿宋" w:cs="仿宋"/>
          <w:b/>
          <w:bCs/>
          <w:sz w:val="44"/>
          <w:szCs w:val="44"/>
        </w:rPr>
      </w:pPr>
      <w:r>
        <w:rPr>
          <w:rFonts w:hint="eastAsia" w:ascii="仿宋" w:hAnsi="仿宋" w:eastAsia="仿宋" w:cs="仿宋"/>
          <w:b/>
          <w:bCs/>
          <w:sz w:val="44"/>
          <w:szCs w:val="44"/>
        </w:rPr>
        <w:t>中国康复研究中心工会</w:t>
      </w:r>
    </w:p>
    <w:p w14:paraId="5A207A43">
      <w:pPr>
        <w:jc w:val="center"/>
        <w:rPr>
          <w:rFonts w:ascii="仿宋" w:hAnsi="仿宋" w:eastAsia="仿宋" w:cs="仿宋"/>
          <w:b/>
          <w:bCs/>
          <w:sz w:val="44"/>
          <w:szCs w:val="44"/>
        </w:rPr>
      </w:pPr>
    </w:p>
    <w:p w14:paraId="4C5FBFDD">
      <w:pPr>
        <w:jc w:val="center"/>
        <w:rPr>
          <w:rFonts w:ascii="仿宋" w:hAnsi="仿宋" w:eastAsia="仿宋" w:cs="仿宋"/>
          <w:b/>
          <w:bCs/>
          <w:sz w:val="24"/>
        </w:rPr>
        <w:sectPr>
          <w:footerReference r:id="rId5" w:type="first"/>
          <w:footerReference r:id="rId3" w:type="default"/>
          <w:footerReference r:id="rId4" w:type="even"/>
          <w:type w:val="nextColumn"/>
          <w:pgSz w:w="11907" w:h="16840"/>
          <w:pgMar w:top="1440" w:right="1797" w:bottom="1440" w:left="1797" w:header="851" w:footer="851" w:gutter="0"/>
          <w:pgNumType w:start="1"/>
          <w:cols w:space="720" w:num="1"/>
          <w:titlePg/>
          <w:docGrid w:linePitch="462" w:charSpace="0"/>
        </w:sectPr>
      </w:pPr>
      <w:r>
        <w:rPr>
          <w:rFonts w:hint="eastAsia" w:ascii="仿宋" w:hAnsi="仿宋" w:eastAsia="仿宋" w:cs="仿宋"/>
          <w:b/>
          <w:bCs/>
          <w:sz w:val="44"/>
          <w:szCs w:val="44"/>
        </w:rPr>
        <w:t>202</w:t>
      </w:r>
      <w:r>
        <w:rPr>
          <w:rFonts w:hint="eastAsia" w:ascii="仿宋" w:hAnsi="仿宋" w:eastAsia="仿宋" w:cs="仿宋"/>
          <w:b/>
          <w:bCs/>
          <w:sz w:val="44"/>
          <w:szCs w:val="44"/>
          <w:lang w:val="en-US" w:eastAsia="zh-CN"/>
        </w:rPr>
        <w:t>5</w:t>
      </w:r>
      <w:r>
        <w:rPr>
          <w:rFonts w:hint="eastAsia" w:ascii="仿宋" w:hAnsi="仿宋" w:eastAsia="仿宋" w:cs="仿宋"/>
          <w:b/>
          <w:bCs/>
          <w:sz w:val="44"/>
          <w:szCs w:val="44"/>
        </w:rPr>
        <w:t>年</w:t>
      </w:r>
      <w:r>
        <w:rPr>
          <w:rFonts w:ascii="仿宋" w:hAnsi="仿宋" w:eastAsia="仿宋" w:cs="仿宋"/>
          <w:b/>
          <w:bCs/>
          <w:sz w:val="44"/>
          <w:szCs w:val="44"/>
        </w:rPr>
        <w:t>1</w:t>
      </w:r>
      <w:r>
        <w:rPr>
          <w:rFonts w:hint="eastAsia" w:ascii="仿宋" w:hAnsi="仿宋" w:eastAsia="仿宋" w:cs="仿宋"/>
          <w:b/>
          <w:bCs/>
          <w:sz w:val="44"/>
          <w:szCs w:val="44"/>
          <w:lang w:val="en-US" w:eastAsia="zh-CN"/>
        </w:rPr>
        <w:t>2</w:t>
      </w:r>
      <w:r>
        <w:rPr>
          <w:rFonts w:hint="eastAsia" w:ascii="仿宋" w:hAnsi="仿宋" w:eastAsia="仿宋" w:cs="仿宋"/>
          <w:b/>
          <w:bCs/>
          <w:sz w:val="44"/>
          <w:szCs w:val="44"/>
        </w:rPr>
        <w:t>月</w:t>
      </w:r>
      <w:bookmarkStart w:id="0" w:name="_Toc220229427"/>
      <w:bookmarkStart w:id="1" w:name="_Toc219175633"/>
      <w:bookmarkStart w:id="2" w:name="_Toc220229323"/>
      <w:bookmarkStart w:id="3" w:name="_Toc218935349"/>
    </w:p>
    <w:bookmarkEnd w:id="0"/>
    <w:bookmarkEnd w:id="1"/>
    <w:bookmarkEnd w:id="2"/>
    <w:bookmarkEnd w:id="3"/>
    <w:p w14:paraId="6AFFE23F">
      <w:pPr>
        <w:pStyle w:val="19"/>
        <w:tabs>
          <w:tab w:val="right" w:leader="dot" w:pos="8303"/>
        </w:tabs>
        <w:rPr>
          <w:rFonts w:ascii="仿宋" w:hAnsi="仿宋" w:eastAsia="仿宋" w:cs="仿宋_GB2312"/>
          <w:sz w:val="24"/>
        </w:rPr>
      </w:pPr>
    </w:p>
    <w:p w14:paraId="408B0274">
      <w:pPr>
        <w:pStyle w:val="19"/>
        <w:tabs>
          <w:tab w:val="right" w:leader="dot" w:pos="8303"/>
        </w:tabs>
        <w:jc w:val="center"/>
        <w:rPr>
          <w:rFonts w:ascii="仿宋" w:hAnsi="仿宋" w:eastAsia="仿宋" w:cs="仿宋_GB2312"/>
          <w:sz w:val="24"/>
        </w:rPr>
      </w:pPr>
      <w:r>
        <w:rPr>
          <w:rFonts w:hint="eastAsia" w:ascii="仿宋" w:hAnsi="仿宋" w:eastAsia="仿宋" w:cs="仿宋_GB2312"/>
          <w:sz w:val="24"/>
        </w:rPr>
        <w:t>目录</w:t>
      </w:r>
    </w:p>
    <w:p w14:paraId="5BF53297">
      <w:pPr>
        <w:pStyle w:val="19"/>
        <w:tabs>
          <w:tab w:val="right" w:leader="dot" w:pos="8303"/>
        </w:tabs>
        <w:rPr>
          <w:rFonts w:ascii="仿宋" w:hAnsi="仿宋" w:eastAsia="仿宋" w:cs="仿宋_GB2312"/>
          <w:sz w:val="24"/>
        </w:rPr>
      </w:pPr>
    </w:p>
    <w:p w14:paraId="4E01D611">
      <w:pPr>
        <w:pStyle w:val="19"/>
        <w:tabs>
          <w:tab w:val="right" w:leader="dot" w:pos="8313"/>
        </w:tabs>
        <w:spacing w:line="480" w:lineRule="auto"/>
        <w:rPr>
          <w:sz w:val="28"/>
          <w:szCs w:val="28"/>
        </w:rPr>
      </w:pPr>
      <w:r>
        <w:rPr>
          <w:rFonts w:ascii="仿宋" w:hAnsi="仿宋" w:eastAsia="仿宋" w:cs="仿宋_GB2312"/>
          <w:sz w:val="28"/>
          <w:szCs w:val="28"/>
        </w:rPr>
        <w:fldChar w:fldCharType="begin"/>
      </w:r>
      <w:r>
        <w:rPr>
          <w:rFonts w:ascii="仿宋" w:hAnsi="仿宋" w:eastAsia="仿宋" w:cs="仿宋_GB2312"/>
          <w:sz w:val="28"/>
          <w:szCs w:val="28"/>
        </w:rPr>
        <w:instrText xml:space="preserve"> </w:instrText>
      </w:r>
      <w:r>
        <w:rPr>
          <w:rFonts w:hint="eastAsia" w:ascii="仿宋" w:hAnsi="仿宋" w:eastAsia="仿宋" w:cs="仿宋_GB2312"/>
          <w:sz w:val="28"/>
          <w:szCs w:val="28"/>
        </w:rPr>
        <w:instrText xml:space="preserve">TOC \o "1-1" \h \z \u</w:instrText>
      </w:r>
      <w:r>
        <w:rPr>
          <w:rFonts w:ascii="仿宋" w:hAnsi="仿宋" w:eastAsia="仿宋" w:cs="仿宋_GB2312"/>
          <w:sz w:val="28"/>
          <w:szCs w:val="28"/>
        </w:rPr>
        <w:instrText xml:space="preserve"> </w:instrText>
      </w:r>
      <w:r>
        <w:rPr>
          <w:rFonts w:ascii="仿宋" w:hAnsi="仿宋" w:eastAsia="仿宋" w:cs="仿宋_GB2312"/>
          <w:sz w:val="28"/>
          <w:szCs w:val="28"/>
        </w:rPr>
        <w:fldChar w:fldCharType="separate"/>
      </w:r>
      <w:r>
        <w:fldChar w:fldCharType="begin"/>
      </w:r>
      <w:r>
        <w:instrText xml:space="preserve"> HYPERLINK \l "_Toc31499" </w:instrText>
      </w:r>
      <w:r>
        <w:fldChar w:fldCharType="separate"/>
      </w:r>
      <w:r>
        <w:rPr>
          <w:rFonts w:hint="eastAsia" w:ascii="仿宋" w:hAnsi="仿宋" w:eastAsia="仿宋"/>
          <w:sz w:val="28"/>
          <w:szCs w:val="28"/>
        </w:rPr>
        <w:t>第一章  磋商公告</w:t>
      </w:r>
      <w:r>
        <w:rPr>
          <w:sz w:val="28"/>
          <w:szCs w:val="28"/>
        </w:rPr>
        <w:tab/>
      </w:r>
      <w:r>
        <w:rPr>
          <w:sz w:val="28"/>
          <w:szCs w:val="28"/>
        </w:rPr>
        <w:fldChar w:fldCharType="begin"/>
      </w:r>
      <w:r>
        <w:rPr>
          <w:sz w:val="28"/>
          <w:szCs w:val="28"/>
        </w:rPr>
        <w:instrText xml:space="preserve"> PAGEREF _Toc31499 </w:instrText>
      </w:r>
      <w:r>
        <w:rPr>
          <w:sz w:val="28"/>
          <w:szCs w:val="28"/>
        </w:rPr>
        <w:fldChar w:fldCharType="separate"/>
      </w:r>
      <w:r>
        <w:rPr>
          <w:sz w:val="28"/>
          <w:szCs w:val="28"/>
        </w:rPr>
        <w:t>1</w:t>
      </w:r>
      <w:r>
        <w:rPr>
          <w:sz w:val="28"/>
          <w:szCs w:val="28"/>
        </w:rPr>
        <w:fldChar w:fldCharType="end"/>
      </w:r>
      <w:r>
        <w:rPr>
          <w:sz w:val="28"/>
          <w:szCs w:val="28"/>
        </w:rPr>
        <w:fldChar w:fldCharType="end"/>
      </w:r>
    </w:p>
    <w:p w14:paraId="43D15996">
      <w:pPr>
        <w:pStyle w:val="19"/>
        <w:tabs>
          <w:tab w:val="right" w:leader="dot" w:pos="8313"/>
        </w:tabs>
        <w:spacing w:line="480" w:lineRule="auto"/>
        <w:rPr>
          <w:sz w:val="28"/>
          <w:szCs w:val="28"/>
        </w:rPr>
      </w:pPr>
      <w:r>
        <w:fldChar w:fldCharType="begin"/>
      </w:r>
      <w:r>
        <w:instrText xml:space="preserve"> HYPERLINK \l "_Toc16698" </w:instrText>
      </w:r>
      <w:r>
        <w:fldChar w:fldCharType="separate"/>
      </w:r>
      <w:r>
        <w:rPr>
          <w:rFonts w:hint="eastAsia" w:ascii="仿宋" w:hAnsi="仿宋" w:eastAsia="仿宋" w:cs="仿宋_GB2312"/>
          <w:sz w:val="28"/>
          <w:szCs w:val="28"/>
        </w:rPr>
        <w:t>第二章   供应商须知资料表</w:t>
      </w:r>
      <w:r>
        <w:rPr>
          <w:sz w:val="28"/>
          <w:szCs w:val="28"/>
        </w:rPr>
        <w:tab/>
      </w:r>
      <w:r>
        <w:rPr>
          <w:sz w:val="28"/>
          <w:szCs w:val="28"/>
        </w:rPr>
        <w:fldChar w:fldCharType="begin"/>
      </w:r>
      <w:r>
        <w:rPr>
          <w:sz w:val="28"/>
          <w:szCs w:val="28"/>
        </w:rPr>
        <w:instrText xml:space="preserve"> PAGEREF _Toc16698 </w:instrText>
      </w:r>
      <w:r>
        <w:rPr>
          <w:sz w:val="28"/>
          <w:szCs w:val="28"/>
        </w:rPr>
        <w:fldChar w:fldCharType="separate"/>
      </w:r>
      <w:r>
        <w:rPr>
          <w:sz w:val="28"/>
          <w:szCs w:val="28"/>
        </w:rPr>
        <w:t>3</w:t>
      </w:r>
      <w:r>
        <w:rPr>
          <w:sz w:val="28"/>
          <w:szCs w:val="28"/>
        </w:rPr>
        <w:fldChar w:fldCharType="end"/>
      </w:r>
      <w:r>
        <w:rPr>
          <w:sz w:val="28"/>
          <w:szCs w:val="28"/>
        </w:rPr>
        <w:fldChar w:fldCharType="end"/>
      </w:r>
    </w:p>
    <w:p w14:paraId="097CE9E9">
      <w:pPr>
        <w:pStyle w:val="19"/>
        <w:tabs>
          <w:tab w:val="right" w:leader="dot" w:pos="8313"/>
        </w:tabs>
        <w:spacing w:line="480" w:lineRule="auto"/>
        <w:rPr>
          <w:sz w:val="28"/>
          <w:szCs w:val="28"/>
        </w:rPr>
      </w:pPr>
      <w:r>
        <w:fldChar w:fldCharType="begin"/>
      </w:r>
      <w:r>
        <w:instrText xml:space="preserve"> HYPERLINK \l "_Toc17261" </w:instrText>
      </w:r>
      <w:r>
        <w:fldChar w:fldCharType="separate"/>
      </w:r>
      <w:r>
        <w:rPr>
          <w:rFonts w:hint="eastAsia" w:ascii="仿宋" w:hAnsi="仿宋" w:eastAsia="仿宋"/>
          <w:sz w:val="28"/>
          <w:szCs w:val="28"/>
        </w:rPr>
        <w:t>第三章  供应商须知</w:t>
      </w:r>
      <w:r>
        <w:rPr>
          <w:sz w:val="28"/>
          <w:szCs w:val="28"/>
        </w:rPr>
        <w:tab/>
      </w:r>
      <w:r>
        <w:rPr>
          <w:rFonts w:hint="eastAsia"/>
          <w:sz w:val="28"/>
          <w:szCs w:val="28"/>
          <w:lang w:val="en-US" w:eastAsia="zh-CN"/>
        </w:rPr>
        <w:t>1</w:t>
      </w:r>
      <w:r>
        <w:rPr>
          <w:sz w:val="28"/>
          <w:szCs w:val="28"/>
        </w:rPr>
        <w:fldChar w:fldCharType="end"/>
      </w:r>
    </w:p>
    <w:p w14:paraId="31D86151">
      <w:pPr>
        <w:pStyle w:val="19"/>
        <w:tabs>
          <w:tab w:val="right" w:leader="dot" w:pos="8313"/>
        </w:tabs>
        <w:spacing w:line="480" w:lineRule="auto"/>
        <w:rPr>
          <w:rFonts w:hint="eastAsia" w:eastAsia="宋体"/>
          <w:sz w:val="28"/>
          <w:szCs w:val="28"/>
          <w:lang w:val="en-US" w:eastAsia="zh-CN"/>
        </w:rPr>
      </w:pPr>
      <w:r>
        <w:fldChar w:fldCharType="begin"/>
      </w:r>
      <w:r>
        <w:instrText xml:space="preserve"> HYPERLINK \l "_Toc11333" </w:instrText>
      </w:r>
      <w:r>
        <w:fldChar w:fldCharType="separate"/>
      </w:r>
      <w:r>
        <w:rPr>
          <w:rFonts w:ascii="仿宋" w:hAnsi="仿宋" w:eastAsia="仿宋" w:cs="仿宋_GB2312"/>
          <w:sz w:val="28"/>
          <w:szCs w:val="28"/>
        </w:rPr>
        <w:t xml:space="preserve">第四章 </w:t>
      </w:r>
      <w:r>
        <w:rPr>
          <w:rFonts w:hint="eastAsia" w:ascii="仿宋" w:hAnsi="仿宋" w:eastAsia="仿宋" w:cs="仿宋_GB2312"/>
          <w:sz w:val="28"/>
          <w:szCs w:val="28"/>
        </w:rPr>
        <w:t>采购合同格式</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2</w:t>
      </w:r>
    </w:p>
    <w:p w14:paraId="3603720D">
      <w:pPr>
        <w:pStyle w:val="19"/>
        <w:tabs>
          <w:tab w:val="right" w:leader="dot" w:pos="8313"/>
        </w:tabs>
        <w:spacing w:line="480" w:lineRule="auto"/>
        <w:rPr>
          <w:rFonts w:hint="eastAsia" w:eastAsia="宋体"/>
          <w:sz w:val="28"/>
          <w:szCs w:val="28"/>
          <w:lang w:val="en-US" w:eastAsia="zh-CN"/>
        </w:rPr>
      </w:pPr>
      <w:r>
        <w:fldChar w:fldCharType="begin"/>
      </w:r>
      <w:r>
        <w:instrText xml:space="preserve"> HYPERLINK \l "_Toc6744" </w:instrText>
      </w:r>
      <w:r>
        <w:fldChar w:fldCharType="separate"/>
      </w:r>
      <w:r>
        <w:rPr>
          <w:rFonts w:hint="eastAsia" w:ascii="仿宋" w:hAnsi="仿宋" w:eastAsia="仿宋" w:cs="仿宋_GB2312"/>
          <w:sz w:val="28"/>
          <w:szCs w:val="28"/>
        </w:rPr>
        <w:t>第五章 采购需求</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4</w:t>
      </w:r>
    </w:p>
    <w:p w14:paraId="728D822D">
      <w:pPr>
        <w:pStyle w:val="19"/>
        <w:tabs>
          <w:tab w:val="right" w:leader="dot" w:pos="8313"/>
        </w:tabs>
        <w:spacing w:line="480" w:lineRule="auto"/>
        <w:rPr>
          <w:rFonts w:hint="eastAsia" w:eastAsia="宋体"/>
          <w:sz w:val="28"/>
          <w:szCs w:val="28"/>
          <w:lang w:val="en-US" w:eastAsia="zh-CN"/>
        </w:rPr>
      </w:pPr>
      <w:r>
        <w:fldChar w:fldCharType="begin"/>
      </w:r>
      <w:r>
        <w:instrText xml:space="preserve"> HYPERLINK \l "_Toc12663" </w:instrText>
      </w:r>
      <w:r>
        <w:fldChar w:fldCharType="separate"/>
      </w:r>
      <w:r>
        <w:rPr>
          <w:rFonts w:hint="eastAsia" w:ascii="仿宋" w:hAnsi="仿宋" w:eastAsia="仿宋" w:cs="仿宋"/>
          <w:sz w:val="28"/>
          <w:szCs w:val="28"/>
        </w:rPr>
        <w:t>第六章  评审方法和标准</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4</w:t>
      </w:r>
    </w:p>
    <w:p w14:paraId="7515EB98">
      <w:pPr>
        <w:pStyle w:val="19"/>
        <w:tabs>
          <w:tab w:val="right" w:leader="dot" w:pos="8313"/>
        </w:tabs>
        <w:spacing w:line="480" w:lineRule="auto"/>
        <w:rPr>
          <w:rFonts w:hint="eastAsia" w:eastAsia="宋体"/>
          <w:sz w:val="28"/>
          <w:szCs w:val="28"/>
          <w:lang w:val="en-US" w:eastAsia="zh-CN"/>
        </w:rPr>
      </w:pPr>
      <w:r>
        <w:fldChar w:fldCharType="begin"/>
      </w:r>
      <w:r>
        <w:instrText xml:space="preserve"> HYPERLINK \l "_Toc30337" </w:instrText>
      </w:r>
      <w:r>
        <w:fldChar w:fldCharType="separate"/>
      </w:r>
      <w:r>
        <w:rPr>
          <w:rFonts w:hint="eastAsia" w:ascii="仿宋" w:hAnsi="仿宋" w:eastAsia="仿宋" w:cs="仿宋_GB2312"/>
          <w:sz w:val="28"/>
          <w:szCs w:val="28"/>
        </w:rPr>
        <w:t>第七章 附件——响应文件格式</w:t>
      </w:r>
      <w:r>
        <w:rPr>
          <w:sz w:val="28"/>
          <w:szCs w:val="28"/>
        </w:rPr>
        <w:tab/>
      </w:r>
      <w:r>
        <w:rPr>
          <w:rFonts w:hint="eastAsia"/>
          <w:sz w:val="28"/>
          <w:szCs w:val="28"/>
          <w:lang w:val="en-US" w:eastAsia="zh-CN"/>
        </w:rPr>
        <w:t>2</w:t>
      </w:r>
      <w:r>
        <w:rPr>
          <w:sz w:val="28"/>
          <w:szCs w:val="28"/>
        </w:rPr>
        <w:fldChar w:fldCharType="end"/>
      </w:r>
      <w:r>
        <w:rPr>
          <w:rFonts w:hint="eastAsia"/>
          <w:sz w:val="28"/>
          <w:szCs w:val="28"/>
          <w:lang w:val="en-US" w:eastAsia="zh-CN"/>
        </w:rPr>
        <w:t>0</w:t>
      </w:r>
    </w:p>
    <w:p w14:paraId="50B64ED3">
      <w:pPr>
        <w:spacing w:line="480" w:lineRule="auto"/>
        <w:rPr>
          <w:rFonts w:ascii="仿宋" w:hAnsi="仿宋" w:eastAsia="仿宋" w:cs="仿宋_GB2312"/>
          <w:sz w:val="28"/>
          <w:szCs w:val="28"/>
        </w:rPr>
      </w:pPr>
      <w:r>
        <w:rPr>
          <w:rFonts w:ascii="仿宋" w:hAnsi="仿宋" w:eastAsia="仿宋" w:cs="仿宋_GB2312"/>
          <w:sz w:val="28"/>
          <w:szCs w:val="28"/>
        </w:rPr>
        <w:fldChar w:fldCharType="end"/>
      </w:r>
    </w:p>
    <w:p w14:paraId="6A9104C7">
      <w:pPr>
        <w:spacing w:line="480" w:lineRule="auto"/>
        <w:rPr>
          <w:rFonts w:ascii="仿宋" w:hAnsi="仿宋" w:eastAsia="仿宋"/>
          <w:sz w:val="28"/>
          <w:szCs w:val="28"/>
        </w:rPr>
      </w:pPr>
    </w:p>
    <w:p w14:paraId="69B1BBC5">
      <w:pPr>
        <w:rPr>
          <w:rFonts w:ascii="仿宋" w:hAnsi="仿宋" w:eastAsia="仿宋"/>
          <w:sz w:val="24"/>
        </w:rPr>
      </w:pPr>
    </w:p>
    <w:p w14:paraId="1034424B">
      <w:pPr>
        <w:rPr>
          <w:rFonts w:ascii="仿宋" w:hAnsi="仿宋" w:eastAsia="仿宋"/>
          <w:sz w:val="24"/>
        </w:rPr>
      </w:pPr>
    </w:p>
    <w:p w14:paraId="5893F8DD">
      <w:pPr>
        <w:pStyle w:val="2"/>
        <w:rPr>
          <w:rFonts w:ascii="仿宋" w:hAnsi="仿宋" w:eastAsia="仿宋"/>
          <w:sz w:val="24"/>
          <w:szCs w:val="24"/>
        </w:rPr>
        <w:sectPr>
          <w:headerReference r:id="rId7" w:type="first"/>
          <w:footerReference r:id="rId9" w:type="first"/>
          <w:headerReference r:id="rId6" w:type="default"/>
          <w:footerReference r:id="rId8" w:type="default"/>
          <w:pgSz w:w="11907" w:h="16840"/>
          <w:pgMar w:top="1440" w:right="1797" w:bottom="1440" w:left="1797" w:header="851" w:footer="851" w:gutter="0"/>
          <w:pgNumType w:start="1"/>
          <w:cols w:space="720" w:num="1"/>
          <w:titlePg/>
          <w:docGrid w:linePitch="462" w:charSpace="0"/>
        </w:sectPr>
      </w:pPr>
      <w:bookmarkStart w:id="4" w:name="_Toc219175634"/>
      <w:bookmarkStart w:id="5" w:name="_Toc218935350"/>
      <w:bookmarkStart w:id="6" w:name="_Toc220229428"/>
      <w:bookmarkStart w:id="7" w:name="_Toc216582822"/>
      <w:bookmarkStart w:id="8" w:name="_Toc31499"/>
    </w:p>
    <w:p w14:paraId="5EAF3C4A">
      <w:pPr>
        <w:pStyle w:val="2"/>
        <w:rPr>
          <w:rFonts w:ascii="仿宋" w:hAnsi="仿宋" w:eastAsia="仿宋"/>
          <w:sz w:val="24"/>
          <w:szCs w:val="24"/>
        </w:rPr>
      </w:pPr>
      <w:r>
        <w:rPr>
          <w:rFonts w:hint="eastAsia" w:ascii="仿宋" w:hAnsi="仿宋" w:eastAsia="仿宋"/>
          <w:sz w:val="24"/>
          <w:szCs w:val="24"/>
        </w:rPr>
        <w:t xml:space="preserve">第一章  </w:t>
      </w:r>
      <w:bookmarkEnd w:id="4"/>
      <w:bookmarkEnd w:id="5"/>
      <w:bookmarkEnd w:id="6"/>
      <w:bookmarkEnd w:id="7"/>
      <w:r>
        <w:rPr>
          <w:rFonts w:hint="eastAsia" w:ascii="仿宋" w:hAnsi="仿宋" w:eastAsia="仿宋"/>
          <w:sz w:val="24"/>
          <w:szCs w:val="24"/>
        </w:rPr>
        <w:t>磋商公告</w:t>
      </w:r>
      <w:bookmarkEnd w:id="8"/>
    </w:p>
    <w:p w14:paraId="425FD87B">
      <w:pPr>
        <w:rPr>
          <w:rFonts w:ascii="仿宋" w:hAnsi="仿宋" w:eastAsia="仿宋" w:cs="仿宋_GB2312"/>
          <w:sz w:val="24"/>
        </w:rPr>
      </w:pPr>
    </w:p>
    <w:p w14:paraId="0043E387">
      <w:pPr>
        <w:spacing w:line="440" w:lineRule="exact"/>
        <w:ind w:firstLine="480" w:firstLineChars="200"/>
        <w:rPr>
          <w:rFonts w:ascii="仿宋" w:hAnsi="仿宋" w:eastAsia="仿宋" w:cs="仿宋_GB2312"/>
          <w:sz w:val="24"/>
        </w:rPr>
      </w:pPr>
      <w:r>
        <w:rPr>
          <w:rFonts w:hint="eastAsia" w:ascii="仿宋" w:hAnsi="仿宋" w:eastAsia="仿宋" w:cs="仿宋_GB2312"/>
          <w:sz w:val="24"/>
        </w:rPr>
        <w:t>中国康复研究中心工会就其中国康复研究中心和科学所职工202</w:t>
      </w:r>
      <w:r>
        <w:rPr>
          <w:rFonts w:hint="eastAsia" w:ascii="仿宋" w:hAnsi="仿宋" w:eastAsia="仿宋" w:cs="仿宋_GB2312"/>
          <w:sz w:val="24"/>
          <w:lang w:val="en-US" w:eastAsia="zh-CN"/>
        </w:rPr>
        <w:t>6</w:t>
      </w:r>
      <w:r>
        <w:rPr>
          <w:rFonts w:hint="eastAsia" w:ascii="仿宋" w:hAnsi="仿宋" w:eastAsia="仿宋" w:cs="仿宋_GB2312"/>
          <w:sz w:val="24"/>
        </w:rPr>
        <w:t>年度生日蛋糕采购项目进行院内磋商。现邀请合格供应商制作响应文件，准时参加磋商。</w:t>
      </w:r>
    </w:p>
    <w:p w14:paraId="48DD9842">
      <w:pPr>
        <w:spacing w:line="440" w:lineRule="exact"/>
        <w:ind w:firstLine="480" w:firstLineChars="200"/>
        <w:jc w:val="left"/>
        <w:rPr>
          <w:rFonts w:ascii="仿宋" w:hAnsi="仿宋" w:eastAsia="仿宋" w:cs="仿宋_GB2312"/>
          <w:sz w:val="24"/>
          <w:highlight w:val="yellow"/>
        </w:rPr>
      </w:pPr>
      <w:r>
        <w:rPr>
          <w:rFonts w:hint="eastAsia" w:ascii="仿宋" w:hAnsi="仿宋" w:eastAsia="仿宋" w:cs="仿宋_GB2312"/>
          <w:sz w:val="24"/>
        </w:rPr>
        <w:t>1</w:t>
      </w:r>
      <w:r>
        <w:rPr>
          <w:rFonts w:ascii="仿宋" w:hAnsi="仿宋" w:eastAsia="仿宋" w:cs="仿宋_GB2312"/>
          <w:sz w:val="24"/>
        </w:rPr>
        <w:t>.</w:t>
      </w:r>
      <w:r>
        <w:rPr>
          <w:rFonts w:hint="eastAsia" w:ascii="仿宋" w:hAnsi="仿宋" w:eastAsia="仿宋" w:cs="仿宋_GB2312"/>
          <w:sz w:val="24"/>
        </w:rPr>
        <w:t>项目名称：中国康复研究中心和科学所职工生日蛋糕采购项目</w:t>
      </w:r>
    </w:p>
    <w:p w14:paraId="19CA56BA">
      <w:pPr>
        <w:spacing w:line="440" w:lineRule="exact"/>
        <w:ind w:firstLine="480" w:firstLineChars="200"/>
        <w:jc w:val="left"/>
        <w:rPr>
          <w:rFonts w:ascii="仿宋" w:hAnsi="仿宋" w:eastAsia="仿宋" w:cs="仿宋_GB2312"/>
          <w:sz w:val="24"/>
        </w:rPr>
      </w:pPr>
      <w:r>
        <w:rPr>
          <w:rFonts w:hint="eastAsia" w:ascii="仿宋" w:hAnsi="仿宋" w:eastAsia="仿宋" w:cs="仿宋_GB2312"/>
          <w:sz w:val="24"/>
        </w:rPr>
        <w:t>2</w:t>
      </w:r>
      <w:r>
        <w:rPr>
          <w:rFonts w:ascii="仿宋" w:hAnsi="仿宋" w:eastAsia="仿宋" w:cs="仿宋_GB2312"/>
          <w:sz w:val="24"/>
        </w:rPr>
        <w:t>.</w:t>
      </w:r>
      <w:r>
        <w:rPr>
          <w:rFonts w:hint="eastAsia" w:ascii="仿宋" w:hAnsi="仿宋" w:eastAsia="仿宋" w:cs="仿宋_GB2312"/>
          <w:sz w:val="24"/>
        </w:rPr>
        <w:t>采购内容：生日福利，现中心在职会员约17</w:t>
      </w:r>
      <w:r>
        <w:rPr>
          <w:rFonts w:hint="eastAsia" w:ascii="仿宋" w:hAnsi="仿宋" w:eastAsia="仿宋" w:cs="仿宋_GB2312"/>
          <w:sz w:val="24"/>
          <w:lang w:val="en-US" w:eastAsia="zh-CN"/>
        </w:rPr>
        <w:t>4</w:t>
      </w:r>
      <w:r>
        <w:rPr>
          <w:rFonts w:hint="eastAsia" w:ascii="仿宋" w:hAnsi="仿宋" w:eastAsia="仿宋" w:cs="仿宋_GB2312"/>
          <w:sz w:val="24"/>
        </w:rPr>
        <w:t>0人，科学所在职会员约90人，标准400元/人。项目将根据实际发放人数，据实结算。</w:t>
      </w:r>
    </w:p>
    <w:p w14:paraId="2C044FEF">
      <w:pPr>
        <w:spacing w:line="44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3</w:t>
      </w:r>
      <w:r>
        <w:rPr>
          <w:rFonts w:ascii="仿宋" w:hAnsi="仿宋" w:eastAsia="仿宋" w:cs="仿宋_GB2312"/>
          <w:sz w:val="24"/>
        </w:rPr>
        <w:t>.</w:t>
      </w:r>
      <w:r>
        <w:rPr>
          <w:rFonts w:hint="eastAsia" w:ascii="仿宋" w:hAnsi="仿宋" w:eastAsia="仿宋" w:cs="仿宋_GB2312"/>
          <w:sz w:val="24"/>
        </w:rPr>
        <w:t>采购预估金额：7</w:t>
      </w:r>
      <w:r>
        <w:rPr>
          <w:rFonts w:hint="eastAsia" w:ascii="仿宋" w:hAnsi="仿宋" w:eastAsia="仿宋" w:cs="仿宋_GB2312"/>
          <w:sz w:val="24"/>
          <w:lang w:val="en-US" w:eastAsia="zh-CN"/>
        </w:rPr>
        <w:t>3.2</w:t>
      </w:r>
      <w:r>
        <w:rPr>
          <w:rFonts w:hint="eastAsia" w:ascii="仿宋" w:hAnsi="仿宋" w:eastAsia="仿宋" w:cs="仿宋_GB2312"/>
          <w:sz w:val="24"/>
        </w:rPr>
        <w:t xml:space="preserve">万。 </w:t>
      </w:r>
    </w:p>
    <w:p w14:paraId="3B90C3B2">
      <w:pPr>
        <w:spacing w:line="440" w:lineRule="exact"/>
        <w:ind w:firstLine="480" w:firstLineChars="200"/>
        <w:jc w:val="left"/>
        <w:rPr>
          <w:rFonts w:ascii="仿宋" w:hAnsi="仿宋" w:eastAsia="仿宋" w:cs="仿宋_GB2312"/>
          <w:sz w:val="24"/>
        </w:rPr>
      </w:pPr>
      <w:r>
        <w:rPr>
          <w:rFonts w:ascii="仿宋" w:hAnsi="仿宋" w:eastAsia="仿宋" w:cs="仿宋_GB2312"/>
          <w:sz w:val="24"/>
        </w:rPr>
        <w:t>4.</w:t>
      </w:r>
      <w:r>
        <w:rPr>
          <w:rFonts w:hint="eastAsia" w:ascii="仿宋" w:hAnsi="仿宋" w:eastAsia="仿宋" w:cs="仿宋_GB2312"/>
          <w:sz w:val="24"/>
        </w:rPr>
        <w:t>供应商的资格条件：</w:t>
      </w:r>
    </w:p>
    <w:p w14:paraId="37DD043D">
      <w:pPr>
        <w:spacing w:line="440" w:lineRule="exact"/>
        <w:ind w:firstLine="480" w:firstLineChars="200"/>
        <w:jc w:val="left"/>
        <w:rPr>
          <w:rFonts w:ascii="仿宋" w:hAnsi="仿宋" w:eastAsia="仿宋" w:cs="仿宋_GB2312"/>
          <w:sz w:val="24"/>
        </w:rPr>
      </w:pPr>
      <w:r>
        <w:rPr>
          <w:rFonts w:hint="eastAsia" w:ascii="仿宋" w:hAnsi="仿宋" w:eastAsia="仿宋" w:cs="仿宋_GB2312"/>
          <w:sz w:val="24"/>
        </w:rPr>
        <w:t>（1）在中华人民共和国境内注册，具有独立承担民事责任的能力和经营许可，向采购人提供货物的法人、其他组织或自然人。</w:t>
      </w:r>
    </w:p>
    <w:p w14:paraId="02CFD58F">
      <w:pPr>
        <w:spacing w:line="440" w:lineRule="exact"/>
        <w:ind w:firstLine="480" w:firstLineChars="200"/>
        <w:jc w:val="left"/>
        <w:rPr>
          <w:rFonts w:ascii="仿宋" w:hAnsi="仿宋" w:eastAsia="仿宋" w:cs="仿宋_GB2312"/>
          <w:sz w:val="24"/>
        </w:rPr>
      </w:pPr>
      <w:r>
        <w:rPr>
          <w:rFonts w:hint="eastAsia" w:ascii="仿宋" w:hAnsi="仿宋" w:eastAsia="仿宋" w:cs="仿宋_GB2312"/>
          <w:sz w:val="24"/>
        </w:rPr>
        <w:t>（2）具有良好的商业信誉和健全的财务会计制度。</w:t>
      </w:r>
    </w:p>
    <w:p w14:paraId="446F55C7">
      <w:pPr>
        <w:spacing w:line="440" w:lineRule="exact"/>
        <w:ind w:firstLine="480" w:firstLineChars="200"/>
        <w:jc w:val="left"/>
        <w:rPr>
          <w:rFonts w:ascii="仿宋" w:hAnsi="仿宋" w:eastAsia="仿宋" w:cs="仿宋_GB2312"/>
          <w:sz w:val="24"/>
        </w:rPr>
      </w:pPr>
      <w:r>
        <w:rPr>
          <w:rFonts w:hint="eastAsia" w:ascii="仿宋" w:hAnsi="仿宋" w:eastAsia="仿宋" w:cs="仿宋_GB2312"/>
          <w:sz w:val="24"/>
        </w:rPr>
        <w:t>（3）具有履行合同所必需的设备和专业技术能力。</w:t>
      </w:r>
    </w:p>
    <w:p w14:paraId="63AEF2C0">
      <w:pPr>
        <w:spacing w:line="440" w:lineRule="exact"/>
        <w:ind w:firstLine="480" w:firstLineChars="200"/>
        <w:jc w:val="left"/>
        <w:rPr>
          <w:rFonts w:ascii="仿宋" w:hAnsi="仿宋" w:eastAsia="仿宋" w:cs="仿宋_GB2312"/>
          <w:sz w:val="24"/>
        </w:rPr>
      </w:pPr>
      <w:r>
        <w:rPr>
          <w:rFonts w:hint="eastAsia" w:ascii="仿宋" w:hAnsi="仿宋" w:eastAsia="仿宋" w:cs="仿宋_GB2312"/>
          <w:sz w:val="24"/>
        </w:rPr>
        <w:t>（4）有依法缴纳税收和社会保障资金的良好记录。</w:t>
      </w:r>
    </w:p>
    <w:p w14:paraId="1FF2BEA6">
      <w:pPr>
        <w:spacing w:line="440" w:lineRule="exact"/>
        <w:ind w:firstLine="480" w:firstLineChars="200"/>
        <w:jc w:val="left"/>
        <w:rPr>
          <w:rFonts w:ascii="仿宋" w:hAnsi="仿宋" w:eastAsia="仿宋" w:cs="仿宋_GB2312"/>
          <w:sz w:val="24"/>
        </w:rPr>
      </w:pPr>
      <w:r>
        <w:rPr>
          <w:rFonts w:hint="eastAsia" w:ascii="仿宋" w:hAnsi="仿宋" w:eastAsia="仿宋" w:cs="仿宋_GB2312"/>
          <w:sz w:val="24"/>
        </w:rPr>
        <w:t>（5）近三年内（本项目响应截止期前）在经营活动中没有重大违法记录。</w:t>
      </w:r>
    </w:p>
    <w:p w14:paraId="211D1D37">
      <w:pPr>
        <w:spacing w:line="440" w:lineRule="exact"/>
        <w:ind w:firstLine="480" w:firstLineChars="200"/>
        <w:jc w:val="left"/>
        <w:rPr>
          <w:rFonts w:ascii="仿宋" w:hAnsi="仿宋" w:eastAsia="仿宋" w:cs="仿宋_GB2312"/>
          <w:sz w:val="24"/>
        </w:rPr>
      </w:pPr>
      <w:r>
        <w:rPr>
          <w:rFonts w:hint="eastAsia" w:ascii="仿宋" w:hAnsi="仿宋" w:eastAsia="仿宋" w:cs="仿宋_GB2312"/>
          <w:sz w:val="24"/>
        </w:rPr>
        <w:t>（6）具有有效的食品经营许可证。</w:t>
      </w:r>
    </w:p>
    <w:p w14:paraId="1A77AE88">
      <w:pPr>
        <w:spacing w:line="440" w:lineRule="exact"/>
        <w:ind w:firstLine="480" w:firstLineChars="200"/>
        <w:jc w:val="left"/>
        <w:rPr>
          <w:rFonts w:ascii="仿宋" w:hAnsi="仿宋" w:eastAsia="仿宋" w:cs="仿宋_GB2312"/>
          <w:sz w:val="24"/>
        </w:rPr>
      </w:pPr>
      <w:r>
        <w:rPr>
          <w:rFonts w:hint="eastAsia" w:ascii="仿宋" w:hAnsi="仿宋" w:eastAsia="仿宋" w:cs="仿宋_GB2312"/>
          <w:sz w:val="24"/>
        </w:rPr>
        <w:t>（7）在“信用中国”网站（www.creditchina.gov.cn）被列入失信被执行人和重大税收违法案件当事人名单的供应商、或在“信用中国”网站（www.creditchina.gov.cn）被列入经营异常名录的供应商、或在“中国政府采购网”网站（www.ccgp.gov.cn）被列入政府采购严重违法失信行为记录名单（处罚期限尚未届满的）的供应商不得参与本项目的采购活动。</w:t>
      </w:r>
    </w:p>
    <w:p w14:paraId="1CDA0425">
      <w:pPr>
        <w:spacing w:line="440" w:lineRule="exact"/>
        <w:ind w:firstLine="480" w:firstLineChars="200"/>
        <w:jc w:val="left"/>
        <w:rPr>
          <w:rFonts w:ascii="仿宋" w:hAnsi="仿宋" w:eastAsia="仿宋" w:cs="仿宋_GB2312"/>
          <w:sz w:val="24"/>
        </w:rPr>
      </w:pPr>
      <w:r>
        <w:rPr>
          <w:rFonts w:hint="eastAsia" w:ascii="仿宋" w:hAnsi="仿宋" w:eastAsia="仿宋" w:cs="仿宋_GB2312"/>
          <w:sz w:val="24"/>
        </w:rPr>
        <w:t>（8）本项目不接受联合体。</w:t>
      </w:r>
    </w:p>
    <w:p w14:paraId="17FED324">
      <w:pPr>
        <w:spacing w:line="440" w:lineRule="exact"/>
        <w:ind w:firstLine="480" w:firstLineChars="200"/>
        <w:jc w:val="left"/>
        <w:rPr>
          <w:rFonts w:ascii="仿宋" w:hAnsi="仿宋" w:eastAsia="仿宋" w:cs="仿宋_GB2312"/>
          <w:sz w:val="24"/>
        </w:rPr>
      </w:pPr>
      <w:r>
        <w:rPr>
          <w:rFonts w:hint="eastAsia" w:ascii="仿宋" w:hAnsi="仿宋" w:eastAsia="仿宋" w:cs="仿宋_GB2312"/>
          <w:sz w:val="24"/>
        </w:rPr>
        <w:t>（9）符合法律、行政法规规定和磋商文件中规定的供应商的其他要求。</w:t>
      </w:r>
    </w:p>
    <w:p w14:paraId="35DDA059">
      <w:pPr>
        <w:spacing w:line="440" w:lineRule="exact"/>
        <w:ind w:firstLine="480" w:firstLineChars="200"/>
        <w:jc w:val="left"/>
        <w:rPr>
          <w:rFonts w:hint="default" w:ascii="仿宋" w:hAnsi="仿宋" w:eastAsia="仿宋" w:cs="仿宋_GB2312"/>
          <w:sz w:val="24"/>
          <w:lang w:val="en-US" w:eastAsia="zh-CN"/>
        </w:rPr>
      </w:pPr>
      <w:r>
        <w:rPr>
          <w:rFonts w:ascii="仿宋" w:hAnsi="仿宋" w:eastAsia="仿宋" w:cs="仿宋_GB2312"/>
          <w:sz w:val="24"/>
        </w:rPr>
        <w:t>5.</w:t>
      </w:r>
      <w:r>
        <w:rPr>
          <w:rFonts w:hint="eastAsia" w:ascii="仿宋" w:hAnsi="仿宋" w:eastAsia="仿宋" w:cs="仿宋_GB2312"/>
          <w:sz w:val="24"/>
        </w:rPr>
        <w:t>磋商文件领取方式</w:t>
      </w:r>
      <w:r>
        <w:rPr>
          <w:rFonts w:hint="eastAsia" w:ascii="仿宋" w:hAnsi="仿宋" w:eastAsia="仿宋" w:cs="仿宋_GB2312"/>
          <w:sz w:val="24"/>
          <w:lang w:val="en-US" w:eastAsia="zh-CN"/>
        </w:rPr>
        <w:t>及报名</w:t>
      </w:r>
    </w:p>
    <w:p w14:paraId="4F7A12EB">
      <w:pPr>
        <w:spacing w:line="440" w:lineRule="exact"/>
        <w:ind w:firstLine="480" w:firstLineChars="200"/>
        <w:jc w:val="left"/>
        <w:rPr>
          <w:rFonts w:hint="eastAsia" w:ascii="仿宋" w:hAnsi="仿宋" w:eastAsia="仿宋" w:cs="仿宋_GB2312"/>
          <w:sz w:val="24"/>
        </w:rPr>
      </w:pPr>
      <w:r>
        <w:rPr>
          <w:rFonts w:hint="eastAsia" w:ascii="仿宋" w:hAnsi="仿宋" w:eastAsia="仿宋" w:cs="仿宋_GB2312"/>
          <w:sz w:val="24"/>
          <w:lang w:val="en-US" w:eastAsia="zh-CN"/>
        </w:rPr>
        <w:t>项目报名</w:t>
      </w:r>
      <w:r>
        <w:rPr>
          <w:rFonts w:hint="eastAsia" w:ascii="仿宋" w:hAnsi="仿宋" w:eastAsia="仿宋" w:cs="仿宋_GB2312"/>
          <w:sz w:val="24"/>
        </w:rPr>
        <w:t>时间：202</w:t>
      </w:r>
      <w:r>
        <w:rPr>
          <w:rFonts w:hint="eastAsia" w:ascii="仿宋" w:hAnsi="仿宋" w:eastAsia="仿宋" w:cs="仿宋_GB2312"/>
          <w:sz w:val="24"/>
          <w:lang w:val="en-US" w:eastAsia="zh-CN"/>
        </w:rPr>
        <w:t>5</w:t>
      </w:r>
      <w:r>
        <w:rPr>
          <w:rFonts w:hint="eastAsia" w:ascii="仿宋" w:hAnsi="仿宋" w:eastAsia="仿宋" w:cs="仿宋_GB2312"/>
          <w:sz w:val="24"/>
        </w:rPr>
        <w:t>年1</w:t>
      </w:r>
      <w:r>
        <w:rPr>
          <w:rFonts w:hint="eastAsia" w:ascii="仿宋" w:hAnsi="仿宋" w:eastAsia="仿宋" w:cs="仿宋_GB2312"/>
          <w:sz w:val="24"/>
          <w:lang w:val="en-US" w:eastAsia="zh-CN"/>
        </w:rPr>
        <w:t>2</w:t>
      </w:r>
      <w:r>
        <w:rPr>
          <w:rFonts w:hint="eastAsia" w:ascii="仿宋" w:hAnsi="仿宋" w:eastAsia="仿宋" w:cs="仿宋_GB2312"/>
          <w:sz w:val="24"/>
        </w:rPr>
        <w:t>月</w:t>
      </w:r>
      <w:r>
        <w:rPr>
          <w:rFonts w:hint="eastAsia" w:ascii="仿宋" w:hAnsi="仿宋" w:eastAsia="仿宋" w:cs="仿宋_GB2312"/>
          <w:sz w:val="24"/>
          <w:lang w:val="en-US" w:eastAsia="zh-CN"/>
        </w:rPr>
        <w:t>8</w:t>
      </w:r>
      <w:r>
        <w:rPr>
          <w:rFonts w:hint="eastAsia" w:ascii="仿宋" w:hAnsi="仿宋" w:eastAsia="仿宋" w:cs="仿宋_GB2312"/>
          <w:sz w:val="24"/>
        </w:rPr>
        <w:t>日至202</w:t>
      </w:r>
      <w:r>
        <w:rPr>
          <w:rFonts w:hint="eastAsia" w:ascii="仿宋" w:hAnsi="仿宋" w:eastAsia="仿宋" w:cs="仿宋_GB2312"/>
          <w:sz w:val="24"/>
          <w:lang w:val="en-US" w:eastAsia="zh-CN"/>
        </w:rPr>
        <w:t>5</w:t>
      </w:r>
      <w:r>
        <w:rPr>
          <w:rFonts w:hint="eastAsia" w:ascii="仿宋" w:hAnsi="仿宋" w:eastAsia="仿宋" w:cs="仿宋_GB2312"/>
          <w:sz w:val="24"/>
        </w:rPr>
        <w:t>年1</w:t>
      </w:r>
      <w:r>
        <w:rPr>
          <w:rFonts w:hint="eastAsia" w:ascii="仿宋" w:hAnsi="仿宋" w:eastAsia="仿宋" w:cs="仿宋_GB2312"/>
          <w:sz w:val="24"/>
          <w:lang w:val="en-US" w:eastAsia="zh-CN"/>
        </w:rPr>
        <w:t>2</w:t>
      </w:r>
      <w:r>
        <w:rPr>
          <w:rFonts w:hint="eastAsia" w:ascii="仿宋" w:hAnsi="仿宋" w:eastAsia="仿宋" w:cs="仿宋_GB2312"/>
          <w:sz w:val="24"/>
        </w:rPr>
        <w:t>月</w:t>
      </w:r>
      <w:r>
        <w:rPr>
          <w:rFonts w:hint="eastAsia" w:ascii="仿宋" w:hAnsi="仿宋" w:eastAsia="仿宋" w:cs="仿宋_GB2312"/>
          <w:sz w:val="24"/>
          <w:lang w:val="en-US" w:eastAsia="zh-CN"/>
        </w:rPr>
        <w:t>15</w:t>
      </w:r>
      <w:r>
        <w:rPr>
          <w:rFonts w:hint="eastAsia" w:ascii="仿宋" w:hAnsi="仿宋" w:eastAsia="仿宋" w:cs="仿宋_GB2312"/>
          <w:sz w:val="24"/>
        </w:rPr>
        <w:t>日1</w:t>
      </w:r>
      <w:r>
        <w:rPr>
          <w:rFonts w:hint="eastAsia" w:ascii="仿宋" w:hAnsi="仿宋" w:eastAsia="仿宋" w:cs="仿宋_GB2312"/>
          <w:sz w:val="24"/>
          <w:lang w:val="en-US" w:eastAsia="zh-CN"/>
        </w:rPr>
        <w:t>5</w:t>
      </w:r>
      <w:r>
        <w:rPr>
          <w:rFonts w:hint="eastAsia" w:ascii="仿宋" w:hAnsi="仿宋" w:eastAsia="仿宋" w:cs="仿宋_GB2312"/>
          <w:sz w:val="24"/>
        </w:rPr>
        <w:t>:00截止</w:t>
      </w:r>
    </w:p>
    <w:p w14:paraId="1ABFD6EC">
      <w:pPr>
        <w:spacing w:line="440" w:lineRule="exact"/>
        <w:ind w:firstLine="480" w:firstLineChars="200"/>
        <w:jc w:val="left"/>
        <w:rPr>
          <w:rFonts w:hint="eastAsia" w:ascii="仿宋" w:hAnsi="仿宋" w:eastAsia="仿宋" w:cs="仿宋_GB2312"/>
          <w:sz w:val="24"/>
        </w:rPr>
      </w:pPr>
      <w:r>
        <w:rPr>
          <w:rFonts w:hint="eastAsia" w:ascii="仿宋" w:hAnsi="仿宋" w:eastAsia="仿宋" w:cs="仿宋_GB2312"/>
          <w:sz w:val="24"/>
          <w:lang w:val="en-US" w:eastAsia="zh-CN"/>
        </w:rPr>
        <w:t>报名</w:t>
      </w:r>
      <w:r>
        <w:rPr>
          <w:rFonts w:hint="eastAsia" w:ascii="仿宋" w:hAnsi="仿宋" w:eastAsia="仿宋" w:cs="仿宋_GB2312"/>
          <w:sz w:val="24"/>
        </w:rPr>
        <w:t>方式：发送授权书</w:t>
      </w:r>
      <w:r>
        <w:rPr>
          <w:rFonts w:hint="eastAsia" w:ascii="仿宋" w:hAnsi="仿宋" w:eastAsia="仿宋" w:cs="仿宋_GB2312"/>
          <w:sz w:val="24"/>
          <w:lang w:eastAsia="zh-CN"/>
        </w:rPr>
        <w:t>（</w:t>
      </w:r>
      <w:r>
        <w:rPr>
          <w:rFonts w:hint="eastAsia" w:ascii="仿宋" w:hAnsi="仿宋" w:eastAsia="仿宋" w:cs="仿宋_GB2312"/>
          <w:sz w:val="24"/>
          <w:lang w:val="en-US" w:eastAsia="zh-CN"/>
        </w:rPr>
        <w:t>格式自拟，扫描件，</w:t>
      </w:r>
      <w:r>
        <w:rPr>
          <w:rFonts w:hint="eastAsia" w:ascii="仿宋" w:hAnsi="仿宋" w:eastAsia="仿宋" w:cs="仿宋_GB2312"/>
          <w:sz w:val="24"/>
          <w:lang w:eastAsia="zh-CN"/>
        </w:rPr>
        <w:t>）</w:t>
      </w:r>
      <w:r>
        <w:rPr>
          <w:rFonts w:hint="eastAsia" w:ascii="仿宋" w:hAnsi="仿宋" w:eastAsia="仿宋" w:cs="仿宋_GB2312"/>
          <w:sz w:val="24"/>
        </w:rPr>
        <w:t>及报名表</w:t>
      </w:r>
      <w:r>
        <w:rPr>
          <w:rFonts w:hint="eastAsia" w:ascii="仿宋" w:hAnsi="仿宋" w:eastAsia="仿宋" w:cs="仿宋_GB2312"/>
          <w:sz w:val="24"/>
          <w:lang w:eastAsia="zh-CN"/>
        </w:rPr>
        <w:t>（格式自拟，写明联系人联系方式，</w:t>
      </w:r>
      <w:r>
        <w:rPr>
          <w:rFonts w:hint="eastAsia" w:ascii="仿宋" w:hAnsi="仿宋" w:eastAsia="仿宋" w:cs="仿宋_GB2312"/>
          <w:sz w:val="24"/>
          <w:lang w:val="en-US" w:eastAsia="zh-CN"/>
        </w:rPr>
        <w:t>电子版形式</w:t>
      </w:r>
      <w:r>
        <w:rPr>
          <w:rFonts w:hint="eastAsia" w:ascii="仿宋" w:hAnsi="仿宋" w:eastAsia="仿宋" w:cs="仿宋_GB2312"/>
          <w:sz w:val="24"/>
          <w:lang w:eastAsia="zh-CN"/>
        </w:rPr>
        <w:t>）</w:t>
      </w:r>
      <w:r>
        <w:rPr>
          <w:rFonts w:hint="eastAsia" w:ascii="仿宋" w:hAnsi="仿宋" w:eastAsia="仿宋" w:cs="仿宋_GB2312"/>
          <w:sz w:val="24"/>
        </w:rPr>
        <w:t>到</w:t>
      </w:r>
      <w:r>
        <w:rPr>
          <w:rFonts w:hint="eastAsia" w:ascii="仿宋" w:hAnsi="仿宋" w:eastAsia="仿宋" w:cs="仿宋_GB2312"/>
          <w:sz w:val="24"/>
          <w:lang w:val="en-US" w:eastAsia="zh-CN"/>
        </w:rPr>
        <w:fldChar w:fldCharType="begin"/>
      </w:r>
      <w:r>
        <w:rPr>
          <w:rFonts w:hint="eastAsia" w:ascii="仿宋" w:hAnsi="仿宋" w:eastAsia="仿宋" w:cs="仿宋_GB2312"/>
          <w:sz w:val="24"/>
          <w:lang w:val="en-US" w:eastAsia="zh-CN"/>
        </w:rPr>
        <w:instrText xml:space="preserve"> HYPERLINK "mailto:995608858@qq.com。" </w:instrText>
      </w:r>
      <w:r>
        <w:rPr>
          <w:rFonts w:hint="eastAsia" w:ascii="仿宋" w:hAnsi="仿宋" w:eastAsia="仿宋" w:cs="仿宋_GB2312"/>
          <w:sz w:val="24"/>
          <w:lang w:val="en-US" w:eastAsia="zh-CN"/>
        </w:rPr>
        <w:fldChar w:fldCharType="separate"/>
      </w:r>
      <w:r>
        <w:rPr>
          <w:rFonts w:hint="eastAsia" w:ascii="仿宋" w:hAnsi="仿宋" w:eastAsia="仿宋" w:cs="仿宋_GB2312"/>
          <w:sz w:val="24"/>
          <w:lang w:val="en-US" w:eastAsia="zh-CN"/>
        </w:rPr>
        <w:t>995608858@qq.com</w:t>
      </w:r>
      <w:r>
        <w:rPr>
          <w:rFonts w:hint="eastAsia" w:ascii="仿宋" w:hAnsi="仿宋" w:eastAsia="仿宋" w:cs="仿宋_GB2312"/>
          <w:sz w:val="24"/>
        </w:rPr>
        <w:t>。</w:t>
      </w:r>
      <w:r>
        <w:rPr>
          <w:rFonts w:hint="eastAsia" w:ascii="仿宋" w:hAnsi="仿宋" w:eastAsia="仿宋" w:cs="仿宋_GB2312"/>
          <w:sz w:val="24"/>
          <w:lang w:val="en-US" w:eastAsia="zh-CN"/>
        </w:rPr>
        <w:fldChar w:fldCharType="end"/>
      </w:r>
    </w:p>
    <w:p w14:paraId="09232D33">
      <w:pPr>
        <w:spacing w:line="440" w:lineRule="exact"/>
        <w:ind w:firstLine="480" w:firstLineChars="200"/>
        <w:jc w:val="left"/>
        <w:rPr>
          <w:rFonts w:hint="eastAsia" w:ascii="仿宋" w:hAnsi="仿宋" w:eastAsia="仿宋" w:cs="仿宋_GB2312"/>
          <w:sz w:val="24"/>
          <w:lang w:eastAsia="zh-CN"/>
        </w:rPr>
      </w:pPr>
      <w:r>
        <w:rPr>
          <w:rFonts w:hint="eastAsia" w:ascii="仿宋" w:hAnsi="仿宋" w:eastAsia="仿宋" w:cs="仿宋_GB2312"/>
          <w:sz w:val="24"/>
          <w:lang w:eastAsia="zh-CN"/>
        </w:rPr>
        <w:t>项目磋商文件自行在公告</w:t>
      </w:r>
      <w:r>
        <w:rPr>
          <w:rFonts w:hint="eastAsia" w:ascii="仿宋" w:hAnsi="仿宋" w:eastAsia="仿宋" w:cs="仿宋_GB2312"/>
          <w:sz w:val="24"/>
          <w:lang w:val="en-US" w:eastAsia="zh-CN"/>
        </w:rPr>
        <w:t>附</w:t>
      </w:r>
      <w:r>
        <w:rPr>
          <w:rFonts w:hint="eastAsia" w:ascii="仿宋" w:hAnsi="仿宋" w:eastAsia="仿宋" w:cs="仿宋_GB2312"/>
          <w:sz w:val="24"/>
          <w:lang w:eastAsia="zh-CN"/>
        </w:rPr>
        <w:t>件下载</w:t>
      </w:r>
    </w:p>
    <w:p w14:paraId="07964693">
      <w:pPr>
        <w:spacing w:line="440" w:lineRule="exact"/>
        <w:ind w:firstLine="480" w:firstLineChars="200"/>
        <w:jc w:val="left"/>
        <w:rPr>
          <w:rFonts w:hint="eastAsia" w:ascii="仿宋" w:hAnsi="仿宋" w:eastAsia="仿宋" w:cs="仿宋_GB2312"/>
          <w:sz w:val="24"/>
        </w:rPr>
      </w:pPr>
      <w:r>
        <w:rPr>
          <w:rFonts w:hint="eastAsia" w:ascii="仿宋" w:hAnsi="仿宋" w:eastAsia="仿宋" w:cs="仿宋_GB2312"/>
          <w:sz w:val="24"/>
        </w:rPr>
        <w:t>6</w:t>
      </w:r>
      <w:r>
        <w:rPr>
          <w:rFonts w:hint="eastAsia" w:ascii="仿宋" w:hAnsi="仿宋" w:eastAsia="仿宋" w:cs="仿宋_GB2312"/>
          <w:sz w:val="24"/>
        </w:rPr>
        <w:t>.提交首次响应文件截止时间：202</w:t>
      </w:r>
      <w:r>
        <w:rPr>
          <w:rFonts w:hint="eastAsia" w:ascii="仿宋" w:hAnsi="仿宋" w:eastAsia="仿宋" w:cs="仿宋_GB2312"/>
          <w:sz w:val="24"/>
          <w:lang w:val="en-US" w:eastAsia="zh-CN"/>
        </w:rPr>
        <w:t>5</w:t>
      </w:r>
      <w:r>
        <w:rPr>
          <w:rFonts w:hint="eastAsia" w:ascii="仿宋" w:hAnsi="仿宋" w:eastAsia="仿宋" w:cs="仿宋_GB2312"/>
          <w:sz w:val="24"/>
        </w:rPr>
        <w:t>年1</w:t>
      </w:r>
      <w:r>
        <w:rPr>
          <w:rFonts w:hint="eastAsia" w:ascii="仿宋" w:hAnsi="仿宋" w:eastAsia="仿宋" w:cs="仿宋_GB2312"/>
          <w:sz w:val="24"/>
          <w:lang w:val="en-US" w:eastAsia="zh-CN"/>
        </w:rPr>
        <w:t>2</w:t>
      </w:r>
      <w:r>
        <w:rPr>
          <w:rFonts w:hint="eastAsia" w:ascii="仿宋" w:hAnsi="仿宋" w:eastAsia="仿宋" w:cs="仿宋_GB2312"/>
          <w:sz w:val="24"/>
        </w:rPr>
        <w:t>月</w:t>
      </w:r>
      <w:r>
        <w:rPr>
          <w:rFonts w:hint="eastAsia" w:ascii="仿宋" w:hAnsi="仿宋" w:eastAsia="仿宋" w:cs="仿宋_GB2312"/>
          <w:sz w:val="24"/>
          <w:lang w:val="en-US" w:eastAsia="zh-CN"/>
        </w:rPr>
        <w:t>16</w:t>
      </w:r>
      <w:r>
        <w:rPr>
          <w:rFonts w:hint="eastAsia" w:ascii="仿宋" w:hAnsi="仿宋" w:eastAsia="仿宋" w:cs="仿宋_GB2312"/>
          <w:sz w:val="24"/>
        </w:rPr>
        <w:t>日上午09:30（北京时间）</w:t>
      </w:r>
      <w:r>
        <w:rPr>
          <w:rFonts w:hint="eastAsia" w:ascii="仿宋" w:hAnsi="仿宋" w:eastAsia="仿宋" w:cs="仿宋_GB2312"/>
          <w:sz w:val="24"/>
        </w:rPr>
        <w:t>，逾期送到或不符合规定的响应文件恕不接受。</w:t>
      </w:r>
      <w:bookmarkStart w:id="162" w:name="_GoBack"/>
      <w:bookmarkEnd w:id="162"/>
    </w:p>
    <w:p w14:paraId="58AE25FF">
      <w:pPr>
        <w:spacing w:line="440" w:lineRule="exact"/>
        <w:ind w:firstLine="480" w:firstLineChars="200"/>
        <w:jc w:val="left"/>
        <w:rPr>
          <w:rFonts w:hint="default" w:ascii="仿宋" w:hAnsi="仿宋" w:eastAsia="仿宋" w:cs="仿宋_GB2312"/>
          <w:sz w:val="24"/>
          <w:lang w:val="en-US" w:eastAsia="zh-CN"/>
        </w:rPr>
      </w:pPr>
      <w:r>
        <w:rPr>
          <w:rFonts w:hint="eastAsia" w:ascii="仿宋" w:hAnsi="仿宋" w:eastAsia="仿宋" w:cs="仿宋_GB2312"/>
          <w:sz w:val="24"/>
        </w:rPr>
        <w:t xml:space="preserve">7.提交首次响应文件地点及磋商地点： </w:t>
      </w:r>
      <w:r>
        <w:rPr>
          <w:rFonts w:hint="eastAsia" w:ascii="仿宋" w:hAnsi="仿宋" w:eastAsia="仿宋" w:cs="仿宋_GB2312"/>
          <w:sz w:val="24"/>
          <w:lang w:val="en-US" w:eastAsia="zh-CN"/>
        </w:rPr>
        <w:t>中国康复研究中心东区第五会议室</w:t>
      </w:r>
    </w:p>
    <w:p w14:paraId="4ABF7D22">
      <w:pPr>
        <w:spacing w:line="440" w:lineRule="exact"/>
        <w:ind w:firstLine="480" w:firstLineChars="200"/>
        <w:jc w:val="left"/>
        <w:rPr>
          <w:rFonts w:ascii="仿宋" w:hAnsi="仿宋" w:eastAsia="仿宋" w:cs="仿宋_GB2312"/>
          <w:sz w:val="24"/>
        </w:rPr>
      </w:pPr>
      <w:r>
        <w:rPr>
          <w:rFonts w:ascii="仿宋" w:hAnsi="仿宋" w:eastAsia="仿宋" w:cs="仿宋_GB2312"/>
          <w:sz w:val="24"/>
        </w:rPr>
        <w:t>8.</w:t>
      </w:r>
      <w:r>
        <w:rPr>
          <w:rFonts w:hint="eastAsia" w:ascii="仿宋" w:hAnsi="仿宋" w:eastAsia="仿宋" w:cs="仿宋_GB2312"/>
          <w:sz w:val="24"/>
        </w:rPr>
        <w:t>凡对本次磋商提出询问，请与中国康复研究中心联系。</w:t>
      </w:r>
    </w:p>
    <w:p w14:paraId="101E3F04">
      <w:pPr>
        <w:spacing w:line="440" w:lineRule="exact"/>
        <w:ind w:firstLine="480" w:firstLineChars="200"/>
        <w:jc w:val="left"/>
        <w:rPr>
          <w:rFonts w:ascii="仿宋" w:hAnsi="仿宋" w:eastAsia="仿宋" w:cs="仿宋_GB2312"/>
          <w:sz w:val="24"/>
        </w:rPr>
      </w:pPr>
      <w:r>
        <w:rPr>
          <w:rFonts w:hint="eastAsia" w:ascii="仿宋" w:hAnsi="仿宋" w:eastAsia="仿宋" w:cs="仿宋_GB2312"/>
          <w:sz w:val="24"/>
        </w:rPr>
        <w:t xml:space="preserve">  联系人:孟老师</w:t>
      </w:r>
    </w:p>
    <w:p w14:paraId="504FFA0C">
      <w:pPr>
        <w:spacing w:line="440" w:lineRule="exact"/>
        <w:ind w:firstLine="480" w:firstLineChars="200"/>
        <w:jc w:val="left"/>
        <w:rPr>
          <w:rFonts w:ascii="仿宋" w:hAnsi="仿宋" w:eastAsia="仿宋" w:cs="仿宋_GB2312"/>
          <w:sz w:val="24"/>
        </w:rPr>
      </w:pPr>
      <w:r>
        <w:rPr>
          <w:rFonts w:hint="eastAsia" w:ascii="仿宋" w:hAnsi="仿宋" w:eastAsia="仿宋" w:cs="仿宋_GB2312"/>
          <w:sz w:val="24"/>
        </w:rPr>
        <w:t xml:space="preserve">  联系方式：010-87020528</w:t>
      </w:r>
    </w:p>
    <w:p w14:paraId="1022BEB0">
      <w:pPr>
        <w:pStyle w:val="2"/>
        <w:spacing w:before="0" w:after="0" w:line="240" w:lineRule="atLeast"/>
        <w:rPr>
          <w:rFonts w:ascii="仿宋" w:hAnsi="仿宋" w:eastAsia="仿宋" w:cs="仿宋_GB2312"/>
          <w:b w:val="0"/>
          <w:sz w:val="24"/>
          <w:szCs w:val="24"/>
        </w:rPr>
      </w:pPr>
      <w:bookmarkStart w:id="9" w:name="_Toc512937850"/>
      <w:r>
        <w:rPr>
          <w:rFonts w:hint="eastAsia" w:ascii="仿宋" w:hAnsi="仿宋" w:eastAsia="仿宋" w:cs="仿宋_GB2312"/>
          <w:sz w:val="24"/>
          <w:szCs w:val="24"/>
        </w:rPr>
        <w:br w:type="page"/>
      </w:r>
      <w:bookmarkStart w:id="10" w:name="_Toc220229429"/>
      <w:bookmarkStart w:id="11" w:name="_Toc16698"/>
      <w:bookmarkStart w:id="12" w:name="_Toc216582823"/>
      <w:r>
        <w:rPr>
          <w:rFonts w:hint="eastAsia" w:ascii="仿宋" w:hAnsi="仿宋" w:eastAsia="仿宋" w:cs="仿宋_GB2312"/>
          <w:sz w:val="24"/>
          <w:szCs w:val="24"/>
        </w:rPr>
        <w:t>第二章   供应商须知资料表</w:t>
      </w:r>
      <w:bookmarkEnd w:id="10"/>
      <w:bookmarkEnd w:id="11"/>
      <w:bookmarkEnd w:id="12"/>
    </w:p>
    <w:bookmarkEnd w:id="9"/>
    <w:p w14:paraId="58F55D65">
      <w:pPr>
        <w:spacing w:line="240" w:lineRule="atLeast"/>
        <w:ind w:left="1080" w:leftChars="257" w:hanging="540"/>
        <w:rPr>
          <w:rFonts w:ascii="仿宋" w:hAnsi="仿宋" w:eastAsia="仿宋" w:cs="仿宋_GB2312"/>
          <w:sz w:val="24"/>
        </w:rPr>
      </w:pPr>
    </w:p>
    <w:p w14:paraId="706C27F2">
      <w:pPr>
        <w:spacing w:line="360" w:lineRule="auto"/>
        <w:ind w:firstLine="360" w:firstLineChars="150"/>
        <w:jc w:val="left"/>
        <w:rPr>
          <w:rFonts w:ascii="仿宋" w:hAnsi="仿宋" w:eastAsia="仿宋" w:cs="仿宋_GB2312"/>
          <w:sz w:val="24"/>
        </w:rPr>
      </w:pPr>
      <w:r>
        <w:rPr>
          <w:rFonts w:hint="eastAsia" w:ascii="仿宋" w:hAnsi="仿宋" w:eastAsia="仿宋" w:cs="仿宋_GB2312"/>
          <w:sz w:val="24"/>
        </w:rPr>
        <w:t xml:space="preserve"> 本表是关于要采购货物的具体资料，是对供应商须知的具体补充和修改，如有矛盾，应以本资料表为准。</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23"/>
        <w:gridCol w:w="6946"/>
      </w:tblGrid>
      <w:tr w14:paraId="24570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0" w:hRule="atLeast"/>
        </w:trPr>
        <w:tc>
          <w:tcPr>
            <w:tcW w:w="850" w:type="pct"/>
            <w:vAlign w:val="center"/>
          </w:tcPr>
          <w:p w14:paraId="56AD4CD3">
            <w:pPr>
              <w:spacing w:line="360" w:lineRule="auto"/>
              <w:jc w:val="center"/>
              <w:rPr>
                <w:rFonts w:ascii="仿宋" w:hAnsi="仿宋" w:eastAsia="仿宋" w:cs="仿宋_GB2312"/>
                <w:sz w:val="24"/>
              </w:rPr>
            </w:pPr>
            <w:r>
              <w:rPr>
                <w:rFonts w:hint="eastAsia" w:ascii="仿宋" w:hAnsi="仿宋" w:eastAsia="仿宋" w:cs="仿宋_GB2312"/>
                <w:sz w:val="24"/>
              </w:rPr>
              <w:t>条款号</w:t>
            </w:r>
          </w:p>
        </w:tc>
        <w:tc>
          <w:tcPr>
            <w:tcW w:w="4149" w:type="pct"/>
            <w:vAlign w:val="center"/>
          </w:tcPr>
          <w:p w14:paraId="4DD1D594">
            <w:pPr>
              <w:spacing w:line="360" w:lineRule="auto"/>
              <w:ind w:left="1080" w:leftChars="257" w:hanging="540"/>
              <w:jc w:val="left"/>
              <w:rPr>
                <w:rFonts w:ascii="仿宋" w:hAnsi="仿宋" w:eastAsia="仿宋" w:cs="仿宋_GB2312"/>
                <w:b/>
                <w:sz w:val="24"/>
              </w:rPr>
            </w:pPr>
            <w:r>
              <w:rPr>
                <w:rFonts w:hint="eastAsia" w:ascii="仿宋" w:hAnsi="仿宋" w:eastAsia="仿宋" w:cs="仿宋_GB2312"/>
                <w:b/>
                <w:sz w:val="24"/>
              </w:rPr>
              <w:t>内      容</w:t>
            </w:r>
          </w:p>
        </w:tc>
      </w:tr>
      <w:tr w14:paraId="4C701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850" w:type="pct"/>
            <w:vAlign w:val="center"/>
          </w:tcPr>
          <w:p w14:paraId="6E44D26E">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1.1</w:t>
            </w:r>
          </w:p>
        </w:tc>
        <w:tc>
          <w:tcPr>
            <w:tcW w:w="4149" w:type="pct"/>
            <w:vAlign w:val="center"/>
          </w:tcPr>
          <w:p w14:paraId="6F0877DD">
            <w:pPr>
              <w:spacing w:line="360" w:lineRule="auto"/>
              <w:rPr>
                <w:rFonts w:ascii="仿宋" w:hAnsi="仿宋" w:eastAsia="仿宋" w:cs="仿宋_GB2312"/>
                <w:sz w:val="24"/>
              </w:rPr>
            </w:pPr>
            <w:r>
              <w:rPr>
                <w:rFonts w:hint="eastAsia" w:ascii="仿宋" w:hAnsi="仿宋" w:eastAsia="仿宋" w:cs="仿宋_GB2312"/>
                <w:sz w:val="24"/>
              </w:rPr>
              <w:t>采 购 人： 中国康复研究中心工会　</w:t>
            </w:r>
          </w:p>
          <w:p w14:paraId="1EEC3594">
            <w:pPr>
              <w:spacing w:line="360" w:lineRule="auto"/>
              <w:rPr>
                <w:rFonts w:ascii="仿宋" w:hAnsi="仿宋" w:eastAsia="仿宋" w:cs="仿宋_GB2312"/>
                <w:sz w:val="24"/>
              </w:rPr>
            </w:pPr>
            <w:r>
              <w:rPr>
                <w:rFonts w:hint="eastAsia" w:ascii="仿宋" w:hAnsi="仿宋" w:eastAsia="仿宋" w:cs="仿宋_GB2312"/>
                <w:sz w:val="24"/>
              </w:rPr>
              <w:t>地    址：北京市丰台区角门北路10号    　　</w:t>
            </w:r>
          </w:p>
          <w:p w14:paraId="1BB2619B">
            <w:pPr>
              <w:spacing w:line="360" w:lineRule="auto"/>
              <w:jc w:val="left"/>
              <w:rPr>
                <w:rFonts w:ascii="仿宋" w:hAnsi="仿宋" w:eastAsia="仿宋" w:cs="仿宋"/>
                <w:sz w:val="24"/>
              </w:rPr>
            </w:pPr>
            <w:r>
              <w:rPr>
                <w:rFonts w:hint="eastAsia" w:ascii="仿宋" w:hAnsi="仿宋" w:eastAsia="仿宋" w:cs="仿宋_GB2312"/>
                <w:sz w:val="24"/>
              </w:rPr>
              <w:t>联系方式：010-87020528</w:t>
            </w:r>
          </w:p>
        </w:tc>
      </w:tr>
      <w:tr w14:paraId="0CFDC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6" w:hRule="atLeast"/>
        </w:trPr>
        <w:tc>
          <w:tcPr>
            <w:tcW w:w="850" w:type="pct"/>
            <w:vAlign w:val="center"/>
          </w:tcPr>
          <w:p w14:paraId="5CC48B13">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1.2.</w:t>
            </w:r>
            <w:r>
              <w:rPr>
                <w:rFonts w:ascii="仿宋" w:hAnsi="仿宋" w:eastAsia="仿宋" w:cs="仿宋_GB2312"/>
                <w:sz w:val="24"/>
              </w:rPr>
              <w:t>2</w:t>
            </w:r>
          </w:p>
        </w:tc>
        <w:tc>
          <w:tcPr>
            <w:tcW w:w="4149" w:type="pct"/>
            <w:vAlign w:val="center"/>
          </w:tcPr>
          <w:p w14:paraId="267FA47F">
            <w:pPr>
              <w:spacing w:line="360" w:lineRule="auto"/>
              <w:jc w:val="left"/>
              <w:rPr>
                <w:rFonts w:ascii="仿宋" w:hAnsi="仿宋" w:eastAsia="仿宋" w:cs="仿宋_GB2312"/>
                <w:sz w:val="24"/>
              </w:rPr>
            </w:pPr>
            <w:r>
              <w:rPr>
                <w:rFonts w:hint="eastAsia" w:ascii="仿宋" w:hAnsi="仿宋" w:eastAsia="仿宋" w:cs="仿宋_GB2312"/>
                <w:sz w:val="24"/>
              </w:rPr>
              <w:t>供应商的其他要求：具有有效的食品经营许可证。</w:t>
            </w:r>
          </w:p>
        </w:tc>
      </w:tr>
      <w:tr w14:paraId="7CCE19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850" w:type="pct"/>
            <w:vAlign w:val="center"/>
          </w:tcPr>
          <w:p w14:paraId="6703E5E3">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1.2.</w:t>
            </w:r>
            <w:r>
              <w:rPr>
                <w:rFonts w:ascii="仿宋" w:hAnsi="仿宋" w:eastAsia="仿宋" w:cs="仿宋_GB2312"/>
                <w:sz w:val="24"/>
              </w:rPr>
              <w:t>3</w:t>
            </w:r>
            <w:r>
              <w:rPr>
                <w:rFonts w:hint="eastAsia" w:ascii="仿宋" w:hAnsi="仿宋" w:eastAsia="仿宋" w:cs="仿宋_GB2312"/>
                <w:sz w:val="24"/>
              </w:rPr>
              <w:t xml:space="preserve">   </w:t>
            </w:r>
          </w:p>
        </w:tc>
        <w:tc>
          <w:tcPr>
            <w:tcW w:w="4149" w:type="pct"/>
            <w:vAlign w:val="center"/>
          </w:tcPr>
          <w:p w14:paraId="7DCD6565">
            <w:pPr>
              <w:spacing w:line="360" w:lineRule="auto"/>
              <w:jc w:val="left"/>
              <w:rPr>
                <w:rFonts w:ascii="仿宋" w:hAnsi="仿宋" w:eastAsia="仿宋" w:cs="仿宋_GB2312"/>
                <w:sz w:val="24"/>
              </w:rPr>
            </w:pPr>
            <w:r>
              <w:rPr>
                <w:rFonts w:hint="eastAsia" w:ascii="仿宋" w:hAnsi="仿宋" w:eastAsia="仿宋" w:cs="仿宋_GB2312"/>
                <w:sz w:val="24"/>
              </w:rPr>
              <w:t>是否允许采购进口产品：否</w:t>
            </w:r>
          </w:p>
        </w:tc>
      </w:tr>
      <w:tr w14:paraId="497F1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850" w:type="pct"/>
            <w:vAlign w:val="center"/>
          </w:tcPr>
          <w:p w14:paraId="19F7542E">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1.2.</w:t>
            </w:r>
            <w:r>
              <w:rPr>
                <w:rFonts w:ascii="仿宋" w:hAnsi="仿宋" w:eastAsia="仿宋" w:cs="仿宋_GB2312"/>
                <w:sz w:val="24"/>
              </w:rPr>
              <w:t>4</w:t>
            </w:r>
          </w:p>
        </w:tc>
        <w:tc>
          <w:tcPr>
            <w:tcW w:w="4149" w:type="pct"/>
            <w:vAlign w:val="center"/>
          </w:tcPr>
          <w:p w14:paraId="4FC5283D">
            <w:pPr>
              <w:spacing w:line="360" w:lineRule="auto"/>
              <w:jc w:val="left"/>
              <w:rPr>
                <w:rFonts w:ascii="仿宋" w:hAnsi="仿宋" w:eastAsia="仿宋" w:cs="仿宋_GB2312"/>
                <w:sz w:val="24"/>
              </w:rPr>
            </w:pPr>
            <w:r>
              <w:rPr>
                <w:rFonts w:hint="eastAsia" w:ascii="仿宋" w:hAnsi="仿宋" w:eastAsia="仿宋" w:cs="仿宋_GB2312"/>
                <w:sz w:val="24"/>
              </w:rPr>
              <w:t>是否仅为面向中小企业采购：否</w:t>
            </w:r>
          </w:p>
        </w:tc>
      </w:tr>
      <w:tr w14:paraId="502A9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850" w:type="pct"/>
            <w:vAlign w:val="center"/>
          </w:tcPr>
          <w:p w14:paraId="7011034C">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1.3</w:t>
            </w:r>
          </w:p>
        </w:tc>
        <w:tc>
          <w:tcPr>
            <w:tcW w:w="4149" w:type="pct"/>
            <w:vAlign w:val="center"/>
          </w:tcPr>
          <w:p w14:paraId="03DD7337">
            <w:pPr>
              <w:spacing w:line="360" w:lineRule="auto"/>
              <w:jc w:val="left"/>
              <w:rPr>
                <w:rFonts w:ascii="仿宋" w:hAnsi="仿宋" w:eastAsia="仿宋" w:cs="仿宋_GB2312"/>
                <w:sz w:val="24"/>
              </w:rPr>
            </w:pPr>
            <w:r>
              <w:rPr>
                <w:rFonts w:hint="eastAsia" w:ascii="仿宋" w:hAnsi="仿宋" w:eastAsia="仿宋" w:cs="仿宋_GB2312"/>
                <w:sz w:val="24"/>
              </w:rPr>
              <w:t>是否允许联合体响应：否</w:t>
            </w:r>
          </w:p>
        </w:tc>
      </w:tr>
      <w:tr w14:paraId="3A2F6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850" w:type="pct"/>
            <w:vAlign w:val="center"/>
          </w:tcPr>
          <w:p w14:paraId="2095248F">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1.3.8</w:t>
            </w:r>
          </w:p>
        </w:tc>
        <w:tc>
          <w:tcPr>
            <w:tcW w:w="4149" w:type="pct"/>
            <w:vAlign w:val="center"/>
          </w:tcPr>
          <w:p w14:paraId="4BB69DFC">
            <w:pPr>
              <w:spacing w:line="360" w:lineRule="auto"/>
              <w:jc w:val="left"/>
              <w:rPr>
                <w:rFonts w:ascii="仿宋" w:hAnsi="仿宋" w:eastAsia="仿宋" w:cs="仿宋_GB2312"/>
                <w:sz w:val="24"/>
              </w:rPr>
            </w:pPr>
            <w:r>
              <w:rPr>
                <w:rFonts w:hint="eastAsia" w:ascii="仿宋" w:hAnsi="仿宋" w:eastAsia="仿宋" w:cs="仿宋_GB2312"/>
                <w:sz w:val="24"/>
              </w:rPr>
              <w:t>联合体的其他资格要求：无</w:t>
            </w:r>
          </w:p>
        </w:tc>
      </w:tr>
      <w:tr w14:paraId="71B68B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850" w:type="pct"/>
            <w:vAlign w:val="center"/>
          </w:tcPr>
          <w:p w14:paraId="5BBABE0D">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8.1</w:t>
            </w:r>
          </w:p>
        </w:tc>
        <w:tc>
          <w:tcPr>
            <w:tcW w:w="4149" w:type="pct"/>
            <w:vAlign w:val="center"/>
          </w:tcPr>
          <w:p w14:paraId="47554260">
            <w:pPr>
              <w:spacing w:line="360" w:lineRule="auto"/>
              <w:jc w:val="left"/>
              <w:rPr>
                <w:rFonts w:ascii="仿宋" w:hAnsi="仿宋" w:eastAsia="仿宋" w:cs="仿宋_GB2312"/>
                <w:sz w:val="24"/>
              </w:rPr>
            </w:pPr>
            <w:r>
              <w:rPr>
                <w:rFonts w:hint="eastAsia" w:ascii="仿宋" w:hAnsi="仿宋" w:eastAsia="仿宋" w:cs="仿宋_GB2312"/>
                <w:sz w:val="24"/>
              </w:rPr>
              <w:t>如供应商对多个包进行响应，可以成交</w:t>
            </w:r>
            <w:r>
              <w:rPr>
                <w:rFonts w:hint="eastAsia" w:ascii="仿宋" w:hAnsi="仿宋" w:eastAsia="仿宋" w:cs="仿宋_GB2312"/>
                <w:sz w:val="24"/>
                <w:u w:val="single"/>
              </w:rPr>
              <w:t>多个</w:t>
            </w:r>
            <w:r>
              <w:rPr>
                <w:rFonts w:hint="eastAsia" w:ascii="仿宋" w:hAnsi="仿宋" w:eastAsia="仿宋" w:cs="仿宋_GB2312"/>
                <w:sz w:val="24"/>
              </w:rPr>
              <w:t>包（本项目不适用）</w:t>
            </w:r>
          </w:p>
        </w:tc>
      </w:tr>
      <w:tr w14:paraId="21AD5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850" w:type="pct"/>
            <w:vAlign w:val="center"/>
          </w:tcPr>
          <w:p w14:paraId="438B1B1B">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8.2</w:t>
            </w:r>
          </w:p>
        </w:tc>
        <w:tc>
          <w:tcPr>
            <w:tcW w:w="4149" w:type="pct"/>
            <w:vAlign w:val="center"/>
          </w:tcPr>
          <w:p w14:paraId="3DA7D531">
            <w:pPr>
              <w:spacing w:line="360" w:lineRule="auto"/>
              <w:jc w:val="left"/>
              <w:rPr>
                <w:rFonts w:ascii="仿宋" w:hAnsi="仿宋" w:eastAsia="仿宋" w:cs="仿宋_GB2312"/>
                <w:sz w:val="24"/>
              </w:rPr>
            </w:pPr>
            <w:r>
              <w:rPr>
                <w:rFonts w:hint="eastAsia" w:ascii="仿宋" w:hAnsi="仿宋" w:eastAsia="仿宋" w:cs="仿宋_GB2312"/>
                <w:sz w:val="24"/>
              </w:rPr>
              <w:t>是否允许提供备选方案：（否）</w:t>
            </w:r>
          </w:p>
        </w:tc>
      </w:tr>
      <w:tr w14:paraId="69552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0" w:type="pct"/>
            <w:vAlign w:val="center"/>
          </w:tcPr>
          <w:p w14:paraId="34B937FD">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9.1</w:t>
            </w:r>
          </w:p>
        </w:tc>
        <w:tc>
          <w:tcPr>
            <w:tcW w:w="4149" w:type="pct"/>
            <w:vAlign w:val="center"/>
          </w:tcPr>
          <w:p w14:paraId="2D0AA88F">
            <w:pPr>
              <w:spacing w:line="360" w:lineRule="auto"/>
              <w:jc w:val="left"/>
              <w:rPr>
                <w:rFonts w:ascii="仿宋" w:hAnsi="仿宋" w:eastAsia="仿宋" w:cs="仿宋_GB2312"/>
                <w:sz w:val="24"/>
              </w:rPr>
            </w:pPr>
            <w:r>
              <w:rPr>
                <w:rFonts w:hint="eastAsia" w:ascii="仿宋" w:hAnsi="仿宋" w:eastAsia="仿宋" w:cs="仿宋_GB2312"/>
                <w:sz w:val="24"/>
              </w:rPr>
              <w:t>1.提供近6个月任意1个月供应商缴纳的增值税或企业所得税的证明（缴纳证明复印件，加盖公章）；</w:t>
            </w:r>
          </w:p>
          <w:p w14:paraId="15799567">
            <w:pPr>
              <w:spacing w:line="360" w:lineRule="auto"/>
              <w:jc w:val="left"/>
              <w:rPr>
                <w:rFonts w:ascii="仿宋" w:hAnsi="仿宋" w:eastAsia="仿宋" w:cs="仿宋_GB2312"/>
                <w:sz w:val="24"/>
              </w:rPr>
            </w:pPr>
            <w:r>
              <w:rPr>
                <w:rFonts w:hint="eastAsia" w:ascii="仿宋" w:hAnsi="仿宋" w:eastAsia="仿宋" w:cs="仿宋_GB2312"/>
                <w:sz w:val="24"/>
              </w:rPr>
              <w:t>2.提供近6个月任意1个月供应商为职工缴纳的社会保险的证明（缴纳证明复印件，加盖公章）；</w:t>
            </w:r>
          </w:p>
          <w:p w14:paraId="771DD8D2">
            <w:pPr>
              <w:spacing w:line="360" w:lineRule="auto"/>
              <w:jc w:val="left"/>
              <w:rPr>
                <w:rFonts w:ascii="仿宋" w:hAnsi="仿宋" w:eastAsia="仿宋" w:cs="仿宋_GB2312"/>
                <w:sz w:val="24"/>
              </w:rPr>
            </w:pPr>
            <w:r>
              <w:rPr>
                <w:rFonts w:hint="eastAsia" w:ascii="仿宋" w:hAnsi="仿宋" w:eastAsia="仿宋" w:cs="仿宋_GB2312"/>
                <w:sz w:val="24"/>
              </w:rPr>
              <w:t>上述缴纳记录在法规范围内不能提供或提供不全的应提供书面说明和证明文件。</w:t>
            </w:r>
          </w:p>
        </w:tc>
      </w:tr>
      <w:tr w14:paraId="7E988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0" w:type="pct"/>
            <w:vAlign w:val="center"/>
          </w:tcPr>
          <w:p w14:paraId="42A66225">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9</w:t>
            </w:r>
            <w:r>
              <w:rPr>
                <w:rFonts w:ascii="仿宋" w:hAnsi="仿宋" w:eastAsia="仿宋" w:cs="仿宋_GB2312"/>
                <w:sz w:val="24"/>
              </w:rPr>
              <w:t>.1</w:t>
            </w:r>
          </w:p>
        </w:tc>
        <w:tc>
          <w:tcPr>
            <w:tcW w:w="4149" w:type="pct"/>
            <w:vAlign w:val="center"/>
          </w:tcPr>
          <w:p w14:paraId="54388F42">
            <w:pPr>
              <w:spacing w:line="360" w:lineRule="auto"/>
              <w:rPr>
                <w:rFonts w:ascii="仿宋" w:hAnsi="仿宋" w:eastAsia="仿宋" w:cs="仿宋_GB2312"/>
                <w:sz w:val="24"/>
              </w:rPr>
            </w:pPr>
            <w:r>
              <w:rPr>
                <w:rFonts w:hint="eastAsia" w:ascii="仿宋" w:hAnsi="仿宋" w:eastAsia="仿宋" w:cs="仿宋_GB2312"/>
                <w:sz w:val="24"/>
              </w:rPr>
              <w:t>进口产品制造商授权等是否作为资格要求：否</w:t>
            </w:r>
          </w:p>
        </w:tc>
      </w:tr>
      <w:tr w14:paraId="6D525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0" w:type="pct"/>
            <w:vAlign w:val="center"/>
          </w:tcPr>
          <w:p w14:paraId="5B3422C6">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11.1</w:t>
            </w:r>
          </w:p>
        </w:tc>
        <w:tc>
          <w:tcPr>
            <w:tcW w:w="4149" w:type="pct"/>
            <w:vAlign w:val="center"/>
          </w:tcPr>
          <w:p w14:paraId="62751789">
            <w:pPr>
              <w:spacing w:line="276" w:lineRule="auto"/>
              <w:jc w:val="left"/>
              <w:rPr>
                <w:rFonts w:ascii="仿宋" w:hAnsi="仿宋" w:eastAsia="仿宋" w:cs="仿宋_GB2312"/>
                <w:sz w:val="24"/>
              </w:rPr>
            </w:pPr>
            <w:r>
              <w:rPr>
                <w:rFonts w:hint="eastAsia" w:ascii="仿宋" w:hAnsi="仿宋" w:eastAsia="仿宋" w:cs="仿宋_GB2312"/>
                <w:sz w:val="24"/>
              </w:rPr>
              <w:t>响应报价：本项目根据蛋糕券实有价格金额进行报价，采用直接报价方式进行报价。</w:t>
            </w:r>
          </w:p>
        </w:tc>
      </w:tr>
      <w:tr w14:paraId="6BFC7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0" w:hRule="atLeast"/>
        </w:trPr>
        <w:tc>
          <w:tcPr>
            <w:tcW w:w="850" w:type="pct"/>
            <w:vAlign w:val="center"/>
          </w:tcPr>
          <w:p w14:paraId="3DB94FA8">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12.1</w:t>
            </w:r>
          </w:p>
        </w:tc>
        <w:tc>
          <w:tcPr>
            <w:tcW w:w="4149" w:type="pct"/>
            <w:vAlign w:val="center"/>
          </w:tcPr>
          <w:p w14:paraId="71DB4750">
            <w:pPr>
              <w:spacing w:line="360" w:lineRule="auto"/>
              <w:ind w:left="600" w:hanging="600" w:hangingChars="250"/>
              <w:rPr>
                <w:rFonts w:ascii="仿宋" w:hAnsi="仿宋" w:eastAsia="仿宋" w:cs="仿宋_GB2312"/>
                <w:sz w:val="24"/>
              </w:rPr>
            </w:pPr>
            <w:r>
              <w:rPr>
                <w:rFonts w:ascii="仿宋" w:hAnsi="仿宋" w:eastAsia="仿宋" w:cs="仿宋_GB2312"/>
                <w:sz w:val="24"/>
              </w:rPr>
              <w:t>保证金：</w:t>
            </w:r>
            <w:r>
              <w:rPr>
                <w:rFonts w:hint="eastAsia" w:ascii="仿宋" w:hAnsi="仿宋" w:eastAsia="仿宋" w:cs="仿宋_GB2312"/>
                <w:sz w:val="24"/>
              </w:rPr>
              <w:t>不要求</w:t>
            </w:r>
          </w:p>
        </w:tc>
      </w:tr>
      <w:tr w14:paraId="006DF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850" w:type="pct"/>
            <w:vAlign w:val="center"/>
          </w:tcPr>
          <w:p w14:paraId="0E324830">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13.1</w:t>
            </w:r>
          </w:p>
        </w:tc>
        <w:tc>
          <w:tcPr>
            <w:tcW w:w="4149" w:type="pct"/>
            <w:vAlign w:val="center"/>
          </w:tcPr>
          <w:p w14:paraId="2EA81ED2">
            <w:pPr>
              <w:spacing w:line="360" w:lineRule="auto"/>
              <w:jc w:val="left"/>
              <w:rPr>
                <w:rFonts w:ascii="仿宋" w:hAnsi="仿宋" w:eastAsia="仿宋" w:cs="仿宋_GB2312"/>
                <w:sz w:val="24"/>
                <w:u w:val="single"/>
              </w:rPr>
            </w:pPr>
            <w:r>
              <w:rPr>
                <w:rFonts w:hint="eastAsia" w:ascii="仿宋" w:hAnsi="仿宋" w:eastAsia="仿宋" w:cs="仿宋_GB2312"/>
                <w:sz w:val="24"/>
              </w:rPr>
              <w:t>磋商有效期：</w:t>
            </w:r>
            <w:r>
              <w:rPr>
                <w:rFonts w:hint="eastAsia" w:ascii="仿宋" w:hAnsi="仿宋" w:eastAsia="仿宋" w:cs="仿宋_GB2312"/>
                <w:sz w:val="24"/>
                <w:u w:val="single"/>
              </w:rPr>
              <w:t>　90　</w:t>
            </w:r>
            <w:r>
              <w:rPr>
                <w:rFonts w:hint="eastAsia" w:ascii="仿宋" w:hAnsi="仿宋" w:eastAsia="仿宋" w:cs="仿宋_GB2312"/>
                <w:sz w:val="24"/>
              </w:rPr>
              <w:t>日历日</w:t>
            </w:r>
          </w:p>
        </w:tc>
      </w:tr>
      <w:tr w14:paraId="6CE9A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850" w:type="pct"/>
            <w:vAlign w:val="center"/>
          </w:tcPr>
          <w:p w14:paraId="53DB66ED">
            <w:pPr>
              <w:spacing w:line="360" w:lineRule="auto"/>
              <w:ind w:left="1080" w:leftChars="257" w:hanging="540"/>
              <w:jc w:val="left"/>
              <w:rPr>
                <w:rFonts w:ascii="仿宋" w:hAnsi="仿宋" w:eastAsia="仿宋" w:cs="仿宋_GB2312"/>
                <w:sz w:val="24"/>
              </w:rPr>
            </w:pPr>
            <w:r>
              <w:rPr>
                <w:rFonts w:hint="eastAsia" w:ascii="仿宋" w:hAnsi="仿宋" w:eastAsia="仿宋" w:cs="仿宋_GB2312"/>
                <w:sz w:val="24"/>
              </w:rPr>
              <w:t>14.1</w:t>
            </w:r>
          </w:p>
        </w:tc>
        <w:tc>
          <w:tcPr>
            <w:tcW w:w="4149" w:type="pct"/>
            <w:vAlign w:val="center"/>
          </w:tcPr>
          <w:p w14:paraId="1706A9E3">
            <w:pPr>
              <w:spacing w:line="360" w:lineRule="auto"/>
              <w:jc w:val="left"/>
              <w:rPr>
                <w:rFonts w:ascii="仿宋" w:hAnsi="仿宋" w:eastAsia="仿宋" w:cs="仿宋_GB2312"/>
                <w:sz w:val="24"/>
                <w:u w:val="single"/>
              </w:rPr>
            </w:pPr>
            <w:r>
              <w:rPr>
                <w:rFonts w:hint="eastAsia" w:ascii="仿宋" w:hAnsi="仿宋" w:eastAsia="仿宋" w:cs="仿宋_GB2312"/>
                <w:sz w:val="24"/>
              </w:rPr>
              <w:t>响应文件：正本：</w:t>
            </w:r>
            <w:r>
              <w:rPr>
                <w:rFonts w:hint="eastAsia" w:ascii="仿宋" w:hAnsi="仿宋" w:eastAsia="仿宋" w:cs="仿宋_GB2312"/>
                <w:sz w:val="24"/>
                <w:u w:val="single"/>
              </w:rPr>
              <w:t xml:space="preserve">1 </w:t>
            </w:r>
            <w:r>
              <w:rPr>
                <w:rFonts w:hint="eastAsia" w:ascii="仿宋" w:hAnsi="仿宋" w:eastAsia="仿宋" w:cs="仿宋_GB2312"/>
                <w:sz w:val="24"/>
              </w:rPr>
              <w:t>份、副本：</w:t>
            </w:r>
            <w:r>
              <w:rPr>
                <w:rFonts w:hint="eastAsia" w:ascii="仿宋" w:hAnsi="仿宋" w:eastAsia="仿宋" w:cs="仿宋_GB2312"/>
                <w:sz w:val="24"/>
                <w:u w:val="single"/>
              </w:rPr>
              <w:t xml:space="preserve"> </w:t>
            </w:r>
            <w:r>
              <w:rPr>
                <w:rFonts w:hint="eastAsia" w:ascii="仿宋" w:hAnsi="仿宋" w:eastAsia="仿宋" w:cs="仿宋_GB2312"/>
                <w:sz w:val="24"/>
                <w:u w:val="single"/>
                <w:lang w:val="en-US" w:eastAsia="zh-CN"/>
              </w:rPr>
              <w:t>4</w:t>
            </w:r>
            <w:r>
              <w:rPr>
                <w:rFonts w:hint="eastAsia" w:ascii="仿宋" w:hAnsi="仿宋" w:eastAsia="仿宋" w:cs="仿宋_GB2312"/>
                <w:sz w:val="24"/>
                <w:u w:val="single"/>
              </w:rPr>
              <w:t>　</w:t>
            </w:r>
            <w:r>
              <w:rPr>
                <w:rFonts w:hint="eastAsia" w:ascii="仿宋" w:hAnsi="仿宋" w:eastAsia="仿宋" w:cs="仿宋_GB2312"/>
                <w:sz w:val="24"/>
              </w:rPr>
              <w:t xml:space="preserve">份、电子文档 </w:t>
            </w:r>
            <w:r>
              <w:rPr>
                <w:rFonts w:hint="eastAsia" w:ascii="仿宋" w:hAnsi="仿宋" w:eastAsia="仿宋" w:cs="仿宋_GB2312"/>
                <w:sz w:val="24"/>
                <w:u w:val="single"/>
              </w:rPr>
              <w:t>1</w:t>
            </w:r>
            <w:r>
              <w:rPr>
                <w:rFonts w:hint="eastAsia" w:ascii="仿宋" w:hAnsi="仿宋" w:eastAsia="仿宋" w:cs="仿宋_GB2312"/>
                <w:sz w:val="24"/>
              </w:rPr>
              <w:t xml:space="preserve"> 份（U盘）</w:t>
            </w:r>
          </w:p>
        </w:tc>
      </w:tr>
      <w:tr w14:paraId="3DD0C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850" w:type="pct"/>
            <w:vAlign w:val="center"/>
          </w:tcPr>
          <w:p w14:paraId="1C0B733A">
            <w:pPr>
              <w:spacing w:line="360" w:lineRule="auto"/>
              <w:ind w:left="1080" w:leftChars="257" w:hanging="540"/>
              <w:jc w:val="left"/>
              <w:rPr>
                <w:rFonts w:ascii="仿宋" w:hAnsi="仿宋" w:eastAsia="仿宋" w:cs="仿宋_GB2312"/>
                <w:sz w:val="24"/>
                <w:highlight w:val="yellow"/>
              </w:rPr>
            </w:pPr>
            <w:r>
              <w:rPr>
                <w:rFonts w:hint="eastAsia" w:ascii="仿宋" w:hAnsi="仿宋" w:eastAsia="仿宋" w:cs="仿宋_GB2312"/>
                <w:sz w:val="24"/>
                <w:highlight w:val="none"/>
              </w:rPr>
              <w:t>18.1</w:t>
            </w:r>
          </w:p>
        </w:tc>
        <w:tc>
          <w:tcPr>
            <w:tcW w:w="4149" w:type="pct"/>
            <w:vAlign w:val="center"/>
          </w:tcPr>
          <w:p w14:paraId="732D932C">
            <w:pPr>
              <w:spacing w:line="360" w:lineRule="auto"/>
              <w:jc w:val="left"/>
              <w:rPr>
                <w:rFonts w:hint="default" w:ascii="仿宋" w:hAnsi="仿宋" w:eastAsia="仿宋" w:cs="仿宋_GB2312"/>
                <w:sz w:val="24"/>
                <w:highlight w:val="yellow"/>
                <w:lang w:val="en-US" w:eastAsia="zh-CN"/>
              </w:rPr>
            </w:pPr>
            <w:r>
              <w:rPr>
                <w:rFonts w:hint="eastAsia" w:ascii="仿宋" w:hAnsi="仿宋" w:eastAsia="仿宋" w:cs="仿宋_GB2312"/>
                <w:sz w:val="24"/>
              </w:rPr>
              <w:t xml:space="preserve">递交响应文件地点及磋商地点： </w:t>
            </w:r>
            <w:r>
              <w:rPr>
                <w:rFonts w:hint="eastAsia" w:ascii="仿宋" w:hAnsi="仿宋" w:eastAsia="仿宋" w:cs="仿宋_GB2312"/>
                <w:sz w:val="24"/>
                <w:lang w:eastAsia="zh-CN"/>
              </w:rPr>
              <w:t>中国康复研究中心</w:t>
            </w:r>
            <w:r>
              <w:rPr>
                <w:rFonts w:hint="eastAsia" w:ascii="仿宋" w:hAnsi="仿宋" w:eastAsia="仿宋" w:cs="仿宋_GB2312"/>
                <w:sz w:val="24"/>
                <w:lang w:val="en-US" w:eastAsia="zh-CN"/>
              </w:rPr>
              <w:t>东</w:t>
            </w:r>
            <w:r>
              <w:rPr>
                <w:rFonts w:hint="eastAsia" w:ascii="仿宋" w:hAnsi="仿宋" w:eastAsia="仿宋" w:cs="仿宋_GB2312"/>
                <w:sz w:val="24"/>
                <w:lang w:eastAsia="zh-CN"/>
              </w:rPr>
              <w:t>区</w:t>
            </w:r>
            <w:r>
              <w:rPr>
                <w:rFonts w:hint="eastAsia" w:ascii="仿宋" w:hAnsi="仿宋" w:eastAsia="仿宋" w:cs="仿宋_GB2312"/>
                <w:sz w:val="24"/>
                <w:lang w:val="en-US" w:eastAsia="zh-CN"/>
              </w:rPr>
              <w:t>5会议室</w:t>
            </w:r>
          </w:p>
        </w:tc>
      </w:tr>
    </w:tbl>
    <w:p w14:paraId="063637F3">
      <w:pPr>
        <w:pStyle w:val="2"/>
        <w:rPr>
          <w:rFonts w:ascii="仿宋" w:hAnsi="仿宋" w:eastAsia="仿宋"/>
          <w:sz w:val="24"/>
          <w:szCs w:val="24"/>
        </w:rPr>
        <w:sectPr>
          <w:footerReference r:id="rId11" w:type="first"/>
          <w:footerReference r:id="rId10" w:type="default"/>
          <w:pgSz w:w="11907" w:h="16840"/>
          <w:pgMar w:top="1440" w:right="1797" w:bottom="1440" w:left="1797" w:header="851" w:footer="851" w:gutter="0"/>
          <w:pgNumType w:start="1"/>
          <w:cols w:space="720" w:num="1"/>
          <w:titlePg/>
          <w:docGrid w:linePitch="462" w:charSpace="0"/>
        </w:sectPr>
      </w:pPr>
      <w:bookmarkStart w:id="13" w:name="_Toc216582804"/>
      <w:bookmarkStart w:id="14" w:name="_Toc17261"/>
      <w:bookmarkStart w:id="15" w:name="_Toc220313441"/>
    </w:p>
    <w:p w14:paraId="02B0951A">
      <w:pPr>
        <w:pStyle w:val="2"/>
        <w:rPr>
          <w:rFonts w:ascii="仿宋" w:hAnsi="仿宋" w:eastAsia="仿宋"/>
          <w:sz w:val="24"/>
          <w:szCs w:val="24"/>
        </w:rPr>
      </w:pPr>
      <w:r>
        <w:rPr>
          <w:rFonts w:hint="eastAsia" w:ascii="仿宋" w:hAnsi="仿宋" w:eastAsia="仿宋"/>
          <w:sz w:val="24"/>
          <w:szCs w:val="24"/>
        </w:rPr>
        <w:t>第三章  供应商须知</w:t>
      </w:r>
      <w:bookmarkEnd w:id="13"/>
      <w:bookmarkEnd w:id="14"/>
      <w:bookmarkEnd w:id="15"/>
    </w:p>
    <w:p w14:paraId="3AC65574">
      <w:pPr>
        <w:rPr>
          <w:rFonts w:ascii="仿宋" w:hAnsi="仿宋" w:eastAsia="仿宋"/>
          <w:sz w:val="24"/>
        </w:rPr>
      </w:pPr>
    </w:p>
    <w:p w14:paraId="4A5119A9">
      <w:pPr>
        <w:pStyle w:val="3"/>
        <w:spacing w:before="0" w:line="240" w:lineRule="atLeast"/>
        <w:ind w:left="1080" w:leftChars="257" w:hanging="540"/>
        <w:rPr>
          <w:rFonts w:ascii="仿宋" w:hAnsi="仿宋" w:eastAsia="仿宋"/>
          <w:sz w:val="24"/>
          <w:szCs w:val="24"/>
        </w:rPr>
      </w:pPr>
      <w:bookmarkStart w:id="16" w:name="_Toc220313442"/>
      <w:bookmarkStart w:id="17" w:name="_Toc216582805"/>
      <w:bookmarkStart w:id="18" w:name="_Toc520356143"/>
      <w:r>
        <w:rPr>
          <w:rFonts w:hint="eastAsia" w:ascii="仿宋" w:hAnsi="仿宋" w:eastAsia="仿宋"/>
          <w:sz w:val="24"/>
          <w:szCs w:val="24"/>
        </w:rPr>
        <w:t>一   说  明</w:t>
      </w:r>
      <w:bookmarkEnd w:id="16"/>
      <w:bookmarkEnd w:id="17"/>
      <w:bookmarkEnd w:id="18"/>
    </w:p>
    <w:p w14:paraId="7F785DFF">
      <w:pPr>
        <w:pStyle w:val="5"/>
        <w:spacing w:before="0" w:after="0" w:line="360" w:lineRule="auto"/>
        <w:rPr>
          <w:rFonts w:ascii="仿宋" w:hAnsi="仿宋" w:eastAsia="仿宋" w:cs="仿宋_GB2312"/>
          <w:szCs w:val="24"/>
          <w:u w:val="none"/>
        </w:rPr>
      </w:pPr>
      <w:bookmarkStart w:id="19" w:name="_Toc220313443"/>
      <w:bookmarkStart w:id="20" w:name="_Toc520356144"/>
      <w:bookmarkStart w:id="21" w:name="_Toc220313446"/>
      <w:r>
        <w:rPr>
          <w:rFonts w:hint="eastAsia" w:ascii="仿宋" w:hAnsi="仿宋" w:eastAsia="仿宋" w:cs="仿宋_GB2312"/>
          <w:szCs w:val="24"/>
          <w:u w:val="none"/>
        </w:rPr>
        <w:t>1.</w:t>
      </w:r>
      <w:r>
        <w:rPr>
          <w:rFonts w:hint="eastAsia" w:ascii="仿宋" w:hAnsi="仿宋" w:eastAsia="仿宋" w:cs="仿宋_GB2312"/>
          <w:szCs w:val="24"/>
          <w:u w:val="none"/>
        </w:rPr>
        <w:tab/>
      </w:r>
      <w:r>
        <w:rPr>
          <w:rFonts w:hint="eastAsia" w:ascii="仿宋" w:hAnsi="仿宋" w:eastAsia="仿宋" w:cs="仿宋_GB2312"/>
          <w:szCs w:val="24"/>
          <w:u w:val="none"/>
        </w:rPr>
        <w:t xml:space="preserve">    采购人及合格的</w:t>
      </w:r>
      <w:bookmarkEnd w:id="19"/>
      <w:bookmarkEnd w:id="20"/>
      <w:r>
        <w:rPr>
          <w:rFonts w:hint="eastAsia" w:ascii="仿宋" w:hAnsi="仿宋" w:eastAsia="仿宋" w:cs="仿宋_GB2312"/>
          <w:szCs w:val="24"/>
          <w:u w:val="none"/>
        </w:rPr>
        <w:t>供应商</w:t>
      </w:r>
    </w:p>
    <w:p w14:paraId="5A57C9D5">
      <w:pPr>
        <w:numPr>
          <w:ilvl w:val="1"/>
          <w:numId w:val="1"/>
        </w:numPr>
        <w:tabs>
          <w:tab w:val="left" w:pos="0"/>
        </w:tabs>
        <w:spacing w:line="360" w:lineRule="auto"/>
        <w:rPr>
          <w:rFonts w:ascii="仿宋" w:hAnsi="仿宋" w:eastAsia="仿宋" w:cs="仿宋_GB2312"/>
          <w:sz w:val="24"/>
        </w:rPr>
      </w:pPr>
      <w:r>
        <w:rPr>
          <w:rFonts w:hint="eastAsia" w:ascii="仿宋" w:hAnsi="仿宋" w:eastAsia="仿宋" w:cs="仿宋_GB2312"/>
          <w:sz w:val="24"/>
        </w:rPr>
        <w:t>采购人是中国康复研究中心工会。</w:t>
      </w:r>
    </w:p>
    <w:p w14:paraId="67F4A646">
      <w:pPr>
        <w:spacing w:line="360" w:lineRule="auto"/>
        <w:rPr>
          <w:rFonts w:ascii="仿宋" w:hAnsi="仿宋" w:eastAsia="仿宋" w:cs="仿宋_GB2312"/>
          <w:sz w:val="24"/>
        </w:rPr>
      </w:pPr>
      <w:r>
        <w:rPr>
          <w:rFonts w:hint="eastAsia" w:ascii="仿宋" w:hAnsi="仿宋" w:eastAsia="仿宋" w:cs="仿宋_GB2312"/>
          <w:sz w:val="24"/>
        </w:rPr>
        <w:t>1.2</w:t>
      </w:r>
      <w:r>
        <w:rPr>
          <w:rFonts w:hint="eastAsia" w:ascii="仿宋" w:hAnsi="仿宋" w:eastAsia="仿宋" w:cs="仿宋_GB2312"/>
          <w:sz w:val="24"/>
        </w:rPr>
        <w:tab/>
      </w:r>
      <w:r>
        <w:rPr>
          <w:rFonts w:hint="eastAsia" w:ascii="仿宋" w:hAnsi="仿宋" w:eastAsia="仿宋" w:cs="仿宋_GB2312"/>
          <w:sz w:val="24"/>
        </w:rPr>
        <w:t xml:space="preserve">    满足以下条件的供应商是合格的供应商，可以参加本次磋商：</w:t>
      </w:r>
    </w:p>
    <w:p w14:paraId="6AD77056">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1.2.1</w:t>
      </w:r>
      <w:r>
        <w:rPr>
          <w:rFonts w:hint="eastAsia" w:ascii="仿宋" w:hAnsi="仿宋" w:eastAsia="仿宋" w:cs="仿宋_GB2312"/>
          <w:sz w:val="24"/>
        </w:rPr>
        <w:tab/>
      </w:r>
      <w:r>
        <w:rPr>
          <w:rFonts w:hint="eastAsia" w:ascii="仿宋" w:hAnsi="仿宋" w:eastAsia="仿宋" w:cs="仿宋_GB2312"/>
          <w:sz w:val="24"/>
        </w:rPr>
        <w:t>在中华人民共和国境内注册，能够独立承担民事责任，有生产或供应能力的本国供应商，包括企业法人、其他组织或者联合体。</w:t>
      </w:r>
    </w:p>
    <w:p w14:paraId="12AFC12E">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1.2.</w:t>
      </w:r>
      <w:r>
        <w:rPr>
          <w:rFonts w:ascii="仿宋" w:hAnsi="仿宋" w:eastAsia="仿宋" w:cs="仿宋_GB2312"/>
          <w:sz w:val="24"/>
        </w:rPr>
        <w:t>2</w:t>
      </w:r>
      <w:r>
        <w:rPr>
          <w:rFonts w:hint="eastAsia" w:ascii="仿宋" w:hAnsi="仿宋" w:eastAsia="仿宋" w:cs="仿宋_GB2312"/>
          <w:sz w:val="24"/>
        </w:rPr>
        <w:t xml:space="preserve">   符合</w:t>
      </w:r>
      <w:r>
        <w:rPr>
          <w:rFonts w:hint="eastAsia" w:ascii="仿宋" w:hAnsi="仿宋" w:eastAsia="仿宋" w:cs="仿宋_GB2312"/>
          <w:sz w:val="24"/>
          <w:u w:val="single"/>
        </w:rPr>
        <w:t>供应商须知资料表</w:t>
      </w:r>
      <w:r>
        <w:rPr>
          <w:rFonts w:hint="eastAsia" w:ascii="仿宋" w:hAnsi="仿宋" w:eastAsia="仿宋" w:cs="仿宋_GB2312"/>
          <w:sz w:val="24"/>
        </w:rPr>
        <w:t>中规定的其他要求。</w:t>
      </w:r>
    </w:p>
    <w:p w14:paraId="25B855D7">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1.2.</w:t>
      </w:r>
      <w:r>
        <w:rPr>
          <w:rFonts w:ascii="仿宋" w:hAnsi="仿宋" w:eastAsia="仿宋" w:cs="仿宋_GB2312"/>
          <w:sz w:val="24"/>
        </w:rPr>
        <w:t>3</w:t>
      </w:r>
      <w:r>
        <w:rPr>
          <w:rFonts w:hint="eastAsia" w:ascii="仿宋" w:hAnsi="仿宋" w:eastAsia="仿宋" w:cs="仿宋_GB2312"/>
          <w:sz w:val="24"/>
        </w:rPr>
        <w:t xml:space="preserve">  若</w:t>
      </w:r>
      <w:r>
        <w:rPr>
          <w:rFonts w:hint="eastAsia" w:ascii="仿宋" w:hAnsi="仿宋" w:eastAsia="仿宋" w:cs="仿宋_GB2312"/>
          <w:sz w:val="24"/>
          <w:u w:val="single"/>
        </w:rPr>
        <w:t>供应商须知资料表</w:t>
      </w:r>
      <w:r>
        <w:rPr>
          <w:rFonts w:hint="eastAsia" w:ascii="仿宋" w:hAnsi="仿宋" w:eastAsia="仿宋" w:cs="仿宋_GB2312"/>
          <w:sz w:val="24"/>
        </w:rPr>
        <w:t>中未写明允许采购进口产品，如供应商所响应产品</w:t>
      </w:r>
    </w:p>
    <w:p w14:paraId="7CB96C32">
      <w:pPr>
        <w:spacing w:line="360" w:lineRule="auto"/>
        <w:ind w:firstLine="960" w:firstLineChars="400"/>
        <w:rPr>
          <w:rFonts w:ascii="仿宋" w:hAnsi="仿宋" w:eastAsia="仿宋" w:cs="仿宋_GB2312"/>
          <w:sz w:val="24"/>
        </w:rPr>
      </w:pPr>
      <w:r>
        <w:rPr>
          <w:rFonts w:hint="eastAsia" w:ascii="仿宋" w:hAnsi="仿宋" w:eastAsia="仿宋" w:cs="仿宋_GB2312"/>
          <w:sz w:val="24"/>
        </w:rPr>
        <w:t>为进口产品，其响应将作为无效响应被拒绝。</w:t>
      </w:r>
    </w:p>
    <w:p w14:paraId="51EA9687">
      <w:pPr>
        <w:spacing w:line="360" w:lineRule="auto"/>
        <w:ind w:left="840" w:hanging="840" w:hangingChars="350"/>
        <w:rPr>
          <w:rFonts w:ascii="仿宋" w:hAnsi="仿宋" w:eastAsia="仿宋" w:cs="仿宋_GB2312"/>
          <w:sz w:val="24"/>
        </w:rPr>
      </w:pPr>
      <w:r>
        <w:rPr>
          <w:rFonts w:hint="eastAsia" w:ascii="仿宋" w:hAnsi="仿宋" w:eastAsia="仿宋" w:cs="仿宋_GB2312"/>
          <w:sz w:val="24"/>
        </w:rPr>
        <w:t>1.2.</w:t>
      </w:r>
      <w:r>
        <w:rPr>
          <w:rFonts w:ascii="仿宋" w:hAnsi="仿宋" w:eastAsia="仿宋" w:cs="仿宋_GB2312"/>
          <w:sz w:val="24"/>
        </w:rPr>
        <w:t>4</w:t>
      </w:r>
      <w:r>
        <w:rPr>
          <w:rFonts w:hint="eastAsia" w:ascii="仿宋" w:hAnsi="仿宋" w:eastAsia="仿宋" w:cs="仿宋_GB2312"/>
          <w:sz w:val="24"/>
        </w:rPr>
        <w:t xml:space="preserve">  若</w:t>
      </w:r>
      <w:r>
        <w:rPr>
          <w:rFonts w:hint="eastAsia" w:ascii="仿宋" w:hAnsi="仿宋" w:eastAsia="仿宋" w:cs="仿宋_GB2312"/>
          <w:sz w:val="24"/>
          <w:u w:val="single"/>
        </w:rPr>
        <w:t>供应商须知资料表</w:t>
      </w:r>
      <w:r>
        <w:rPr>
          <w:rFonts w:hint="eastAsia" w:ascii="仿宋" w:hAnsi="仿宋" w:eastAsia="仿宋" w:cs="仿宋_GB2312"/>
          <w:sz w:val="24"/>
        </w:rPr>
        <w:t>中写明专门面向中小企业采购的，如供应商所投产品为非中小企业产品，其响应将作为无效响应被拒绝。</w:t>
      </w:r>
    </w:p>
    <w:p w14:paraId="4437B217">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1.3     如供应商须知资料表中允许联合体响应，对联合体规定如下：</w:t>
      </w:r>
    </w:p>
    <w:p w14:paraId="1D5EA3CE">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1.3.1   两个以上供应商可以组成一个响应联合体，以一个供应商的身份响应。</w:t>
      </w:r>
    </w:p>
    <w:p w14:paraId="65616B21">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1.3.2   具备响应邀请中第</w:t>
      </w:r>
      <w:r>
        <w:rPr>
          <w:rFonts w:ascii="仿宋" w:hAnsi="仿宋" w:eastAsia="仿宋" w:cs="仿宋_GB2312"/>
          <w:sz w:val="24"/>
        </w:rPr>
        <w:t>3</w:t>
      </w:r>
      <w:r>
        <w:rPr>
          <w:rFonts w:hint="eastAsia" w:ascii="仿宋" w:hAnsi="仿宋" w:eastAsia="仿宋" w:cs="仿宋_GB2312"/>
          <w:sz w:val="24"/>
        </w:rPr>
        <w:t>条关于供应商的资格条件的规定，遵守国家的有关规定。</w:t>
      </w:r>
    </w:p>
    <w:p w14:paraId="79910DA4">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1.3.3   采购人根据采购项目对供应商的特殊要求，联合体中至少应当有一方符合其规定。</w:t>
      </w:r>
    </w:p>
    <w:p w14:paraId="28127627">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1.3.4   联合体各方应签订共同响应协议，明确约定联合体各方承担的工作和相应的责任，并将共同响应协议连同响应文件一并提交采购人。</w:t>
      </w:r>
    </w:p>
    <w:p w14:paraId="25D997B8">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1.3.5   大中型企业和其他自然人、法人或者其他组织与小型、微型企业组成联合体共同参加磋商，共同响应协议中应写明小型、微型企业的协议合同金额占到共同响应协议合同总金额的比例。</w:t>
      </w:r>
    </w:p>
    <w:p w14:paraId="1F4E4895">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1.3.6   联合体各方签订共同响应协议后，不得再以自己名义单独在同一项目中响应，也不得组成新的联合体参加同一项目响应。</w:t>
      </w:r>
    </w:p>
    <w:p w14:paraId="4E0BBBFC">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1.3.7   联合体各方在同一磋商项目中以自己名义单独响应或者参加其他联合体响应的，相关响应均无效。</w:t>
      </w:r>
    </w:p>
    <w:p w14:paraId="58BEFF6A">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1.3.8   对联合体响应的其他资格要求见</w:t>
      </w:r>
      <w:r>
        <w:rPr>
          <w:rFonts w:hint="eastAsia" w:ascii="仿宋" w:hAnsi="仿宋" w:eastAsia="仿宋" w:cs="仿宋_GB2312"/>
          <w:sz w:val="24"/>
          <w:u w:val="single"/>
        </w:rPr>
        <w:t>供应商须知资料表</w:t>
      </w:r>
      <w:r>
        <w:rPr>
          <w:rFonts w:hint="eastAsia" w:ascii="仿宋" w:hAnsi="仿宋" w:eastAsia="仿宋" w:cs="仿宋_GB2312"/>
          <w:sz w:val="24"/>
        </w:rPr>
        <w:t>。</w:t>
      </w:r>
    </w:p>
    <w:p w14:paraId="47A4336E">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1.4</w:t>
      </w:r>
      <w:r>
        <w:rPr>
          <w:rFonts w:hint="eastAsia" w:ascii="仿宋" w:hAnsi="仿宋" w:eastAsia="仿宋" w:cs="仿宋_GB2312"/>
          <w:sz w:val="24"/>
        </w:rPr>
        <w:tab/>
      </w:r>
      <w:r>
        <w:rPr>
          <w:rFonts w:hint="eastAsia" w:ascii="仿宋" w:hAnsi="仿宋" w:eastAsia="仿宋" w:cs="仿宋_GB2312"/>
          <w:sz w:val="24"/>
        </w:rPr>
        <w:t>凡受托为采购本次磋商的货物、进行设计、编制规范和其他文件的咨询单位，及相关联的附属机构，不得参加磋商，否则，其响应无效。</w:t>
      </w:r>
    </w:p>
    <w:p w14:paraId="6CCD9739">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 xml:space="preserve">        法定代表人是同一人或存在控股、管理关系的不同供应商，不得参加同一项目包的响应，否则，其响应无效。</w:t>
      </w:r>
    </w:p>
    <w:p w14:paraId="097E67DB">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1.5     凡在法律或财务上不能独立合法经营，或在法律或财务上不能独立于本项目采购人的任何机构，不得参加磋商，否则，其响应无效。</w:t>
      </w:r>
    </w:p>
    <w:p w14:paraId="0DB37395">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1.6</w:t>
      </w:r>
      <w:r>
        <w:rPr>
          <w:rFonts w:hint="eastAsia" w:ascii="仿宋" w:hAnsi="仿宋" w:eastAsia="仿宋" w:cs="仿宋_GB2312"/>
          <w:sz w:val="24"/>
        </w:rPr>
        <w:tab/>
      </w:r>
      <w:r>
        <w:rPr>
          <w:rFonts w:hint="eastAsia" w:ascii="仿宋" w:hAnsi="仿宋" w:eastAsia="仿宋" w:cs="仿宋_GB2312"/>
          <w:sz w:val="24"/>
        </w:rPr>
        <w:t>供应商在响应过程中不得向采购人提供、给予任何有价值的物品，影响其正常决策行为。一经发现，上述供应商的资格将被取消。</w:t>
      </w:r>
    </w:p>
    <w:p w14:paraId="41E4438A">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1.7</w:t>
      </w:r>
      <w:r>
        <w:rPr>
          <w:rFonts w:hint="eastAsia" w:ascii="仿宋" w:hAnsi="仿宋" w:eastAsia="仿宋" w:cs="仿宋_GB2312"/>
          <w:sz w:val="24"/>
        </w:rPr>
        <w:tab/>
      </w:r>
      <w:r>
        <w:rPr>
          <w:rFonts w:hint="eastAsia" w:ascii="仿宋" w:hAnsi="仿宋" w:eastAsia="仿宋" w:cs="仿宋_GB2312"/>
          <w:sz w:val="24"/>
        </w:rPr>
        <w:t>采购人在任何时候发现供应商有下列情形之一时，有权依法追究供应商的责任并取消其成交资格，如果采购合同已经履行的，给采购人、其他供应商造成损失的，由责任人承担赔偿责任：</w:t>
      </w:r>
    </w:p>
    <w:p w14:paraId="1AA31950">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1.7.1</w:t>
      </w:r>
      <w:r>
        <w:rPr>
          <w:rFonts w:hint="eastAsia" w:ascii="仿宋" w:hAnsi="仿宋" w:eastAsia="仿宋" w:cs="仿宋_GB2312"/>
          <w:sz w:val="24"/>
        </w:rPr>
        <w:tab/>
      </w:r>
      <w:r>
        <w:rPr>
          <w:rFonts w:hint="eastAsia" w:ascii="仿宋" w:hAnsi="仿宋" w:eastAsia="仿宋" w:cs="仿宋_GB2312"/>
          <w:sz w:val="24"/>
        </w:rPr>
        <w:t>提供虚假的资料。</w:t>
      </w:r>
    </w:p>
    <w:p w14:paraId="366CC465">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1.7.2</w:t>
      </w:r>
      <w:r>
        <w:rPr>
          <w:rFonts w:hint="eastAsia" w:ascii="仿宋" w:hAnsi="仿宋" w:eastAsia="仿宋" w:cs="仿宋_GB2312"/>
          <w:sz w:val="24"/>
        </w:rPr>
        <w:tab/>
      </w:r>
      <w:r>
        <w:rPr>
          <w:rFonts w:hint="eastAsia" w:ascii="仿宋" w:hAnsi="仿宋" w:eastAsia="仿宋" w:cs="仿宋_GB2312"/>
          <w:sz w:val="24"/>
        </w:rPr>
        <w:t>与其他供应商恶意串通。</w:t>
      </w:r>
    </w:p>
    <w:p w14:paraId="04748FC1">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1.7.3</w:t>
      </w:r>
      <w:r>
        <w:rPr>
          <w:rFonts w:hint="eastAsia" w:ascii="仿宋" w:hAnsi="仿宋" w:eastAsia="仿宋" w:cs="仿宋_GB2312"/>
          <w:sz w:val="24"/>
        </w:rPr>
        <w:tab/>
      </w:r>
      <w:r>
        <w:rPr>
          <w:rFonts w:hint="eastAsia" w:ascii="仿宋" w:hAnsi="仿宋" w:eastAsia="仿宋" w:cs="仿宋_GB2312"/>
          <w:sz w:val="24"/>
        </w:rPr>
        <w:t>向采购人或评审专家行贿或提供其他不正当利益。</w:t>
      </w:r>
    </w:p>
    <w:p w14:paraId="28CFEDBB">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1.7.4  成交后不按照磋商文件和其响应文件与采购人订立合同。</w:t>
      </w:r>
    </w:p>
    <w:p w14:paraId="7FC85647">
      <w:pPr>
        <w:pStyle w:val="5"/>
        <w:spacing w:before="0" w:after="0" w:line="360" w:lineRule="auto"/>
        <w:rPr>
          <w:rFonts w:ascii="仿宋" w:hAnsi="仿宋" w:eastAsia="仿宋" w:cs="仿宋_GB2312"/>
          <w:szCs w:val="24"/>
          <w:u w:val="none"/>
        </w:rPr>
      </w:pPr>
      <w:bookmarkStart w:id="22" w:name="_Toc220313444"/>
      <w:r>
        <w:rPr>
          <w:rFonts w:hint="eastAsia" w:ascii="仿宋" w:hAnsi="仿宋" w:eastAsia="仿宋" w:cs="仿宋_GB2312"/>
          <w:szCs w:val="24"/>
          <w:u w:val="none"/>
        </w:rPr>
        <w:t xml:space="preserve">2． </w:t>
      </w:r>
      <w:r>
        <w:rPr>
          <w:rFonts w:hint="eastAsia" w:ascii="仿宋" w:hAnsi="仿宋" w:eastAsia="仿宋" w:cs="仿宋_GB2312"/>
          <w:szCs w:val="24"/>
          <w:u w:val="none"/>
        </w:rPr>
        <w:tab/>
      </w:r>
      <w:r>
        <w:rPr>
          <w:rFonts w:hint="eastAsia" w:ascii="仿宋" w:hAnsi="仿宋" w:eastAsia="仿宋" w:cs="仿宋_GB2312"/>
          <w:szCs w:val="24"/>
          <w:u w:val="none"/>
        </w:rPr>
        <w:t xml:space="preserve">   资金来源</w:t>
      </w:r>
      <w:bookmarkEnd w:id="22"/>
    </w:p>
    <w:p w14:paraId="6BF1F95D">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2.1</w:t>
      </w:r>
      <w:r>
        <w:rPr>
          <w:rFonts w:hint="eastAsia" w:ascii="仿宋" w:hAnsi="仿宋" w:eastAsia="仿宋" w:cs="仿宋_GB2312"/>
          <w:sz w:val="24"/>
        </w:rPr>
        <w:tab/>
      </w:r>
      <w:r>
        <w:rPr>
          <w:rFonts w:hint="eastAsia" w:ascii="仿宋" w:hAnsi="仿宋" w:eastAsia="仿宋" w:cs="仿宋_GB2312"/>
          <w:sz w:val="24"/>
        </w:rPr>
        <w:t>本项目磋商所述的采购人已获得足以支付本次磋商后所签订的合同项下的款项。</w:t>
      </w:r>
    </w:p>
    <w:p w14:paraId="57763511">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2.2    项目采购预估金额</w:t>
      </w:r>
      <w:r>
        <w:rPr>
          <w:rFonts w:hint="eastAsia" w:ascii="仿宋" w:hAnsi="仿宋" w:eastAsia="仿宋" w:cs="仿宋_GB2312"/>
          <w:sz w:val="24"/>
          <w:u w:val="single"/>
        </w:rPr>
        <w:t>见供应商须知资料表</w:t>
      </w:r>
      <w:r>
        <w:rPr>
          <w:rFonts w:hint="eastAsia" w:ascii="仿宋" w:hAnsi="仿宋" w:eastAsia="仿宋" w:cs="仿宋_GB2312"/>
          <w:sz w:val="24"/>
        </w:rPr>
        <w:t>。</w:t>
      </w:r>
    </w:p>
    <w:p w14:paraId="173DF7E9">
      <w:pPr>
        <w:pStyle w:val="5"/>
        <w:spacing w:before="0" w:after="0" w:line="360" w:lineRule="auto"/>
        <w:rPr>
          <w:rFonts w:ascii="仿宋" w:hAnsi="仿宋" w:eastAsia="仿宋" w:cs="仿宋_GB2312"/>
          <w:szCs w:val="24"/>
          <w:u w:val="none"/>
        </w:rPr>
      </w:pPr>
      <w:bookmarkStart w:id="23" w:name="_Toc520356145"/>
      <w:bookmarkStart w:id="24" w:name="_Toc220313445"/>
      <w:r>
        <w:rPr>
          <w:rFonts w:hint="eastAsia" w:ascii="仿宋" w:hAnsi="仿宋" w:eastAsia="仿宋" w:cs="仿宋_GB2312"/>
          <w:szCs w:val="24"/>
          <w:u w:val="none"/>
        </w:rPr>
        <w:t xml:space="preserve">3． </w:t>
      </w:r>
      <w:r>
        <w:rPr>
          <w:rFonts w:hint="eastAsia" w:ascii="仿宋" w:hAnsi="仿宋" w:eastAsia="仿宋" w:cs="仿宋_GB2312"/>
          <w:szCs w:val="24"/>
          <w:u w:val="none"/>
        </w:rPr>
        <w:tab/>
      </w:r>
      <w:r>
        <w:rPr>
          <w:rFonts w:hint="eastAsia" w:ascii="仿宋" w:hAnsi="仿宋" w:eastAsia="仿宋" w:cs="仿宋_GB2312"/>
          <w:szCs w:val="24"/>
          <w:u w:val="none"/>
        </w:rPr>
        <w:t xml:space="preserve">   响应费用</w:t>
      </w:r>
      <w:bookmarkEnd w:id="23"/>
      <w:bookmarkEnd w:id="24"/>
    </w:p>
    <w:p w14:paraId="100E7B29">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ab/>
      </w:r>
      <w:r>
        <w:rPr>
          <w:rFonts w:hint="eastAsia" w:ascii="仿宋" w:hAnsi="仿宋" w:eastAsia="仿宋" w:cs="仿宋_GB2312"/>
          <w:sz w:val="24"/>
        </w:rPr>
        <w:t>供应商应承担所有与准备和参加响应有关的费用，不论响应的结果如何，采购人均无承担的义务和责任。</w:t>
      </w:r>
    </w:p>
    <w:p w14:paraId="07F7B5D3">
      <w:pPr>
        <w:pStyle w:val="5"/>
        <w:spacing w:before="0" w:after="0" w:line="360" w:lineRule="auto"/>
        <w:rPr>
          <w:rFonts w:ascii="仿宋" w:hAnsi="仿宋" w:eastAsia="仿宋" w:cs="仿宋_GB2312"/>
          <w:szCs w:val="24"/>
          <w:u w:val="none"/>
        </w:rPr>
      </w:pPr>
      <w:r>
        <w:rPr>
          <w:rFonts w:hint="eastAsia" w:ascii="仿宋" w:hAnsi="仿宋" w:eastAsia="仿宋" w:cs="仿宋_GB2312"/>
          <w:szCs w:val="24"/>
          <w:u w:val="none"/>
        </w:rPr>
        <w:t xml:space="preserve">4.     </w:t>
      </w:r>
      <w:bookmarkEnd w:id="21"/>
      <w:r>
        <w:rPr>
          <w:rFonts w:hint="eastAsia" w:ascii="仿宋" w:hAnsi="仿宋" w:eastAsia="仿宋" w:cs="仿宋_GB2312"/>
          <w:szCs w:val="24"/>
          <w:u w:val="none"/>
        </w:rPr>
        <w:t>项目性质</w:t>
      </w:r>
    </w:p>
    <w:p w14:paraId="7170E863">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 xml:space="preserve">       </w:t>
      </w:r>
      <w:r>
        <w:rPr>
          <w:rFonts w:hint="eastAsia" w:ascii="仿宋" w:hAnsi="仿宋" w:eastAsia="仿宋"/>
          <w:sz w:val="24"/>
        </w:rPr>
        <w:t>本次采购属货物类采购。</w:t>
      </w:r>
    </w:p>
    <w:p w14:paraId="11EF07B8">
      <w:pPr>
        <w:pStyle w:val="3"/>
        <w:spacing w:before="0" w:line="360" w:lineRule="auto"/>
        <w:ind w:left="1080" w:leftChars="257" w:hanging="540"/>
        <w:rPr>
          <w:rFonts w:ascii="仿宋" w:hAnsi="仿宋" w:eastAsia="仿宋" w:cs="仿宋_GB2312"/>
          <w:sz w:val="24"/>
          <w:szCs w:val="24"/>
        </w:rPr>
      </w:pPr>
      <w:bookmarkStart w:id="25" w:name="_Toc220313447"/>
      <w:bookmarkStart w:id="26" w:name="_Toc216582806"/>
      <w:bookmarkStart w:id="27" w:name="_Toc520356146"/>
      <w:r>
        <w:rPr>
          <w:rFonts w:hint="eastAsia" w:ascii="仿宋" w:hAnsi="仿宋" w:eastAsia="仿宋" w:cs="仿宋_GB2312"/>
          <w:sz w:val="24"/>
          <w:szCs w:val="24"/>
        </w:rPr>
        <w:t xml:space="preserve">二   </w:t>
      </w:r>
      <w:bookmarkEnd w:id="25"/>
      <w:bookmarkEnd w:id="26"/>
      <w:bookmarkEnd w:id="27"/>
      <w:r>
        <w:rPr>
          <w:rFonts w:hint="eastAsia" w:ascii="仿宋" w:hAnsi="仿宋" w:eastAsia="仿宋" w:cs="仿宋_GB2312"/>
          <w:sz w:val="24"/>
          <w:szCs w:val="24"/>
        </w:rPr>
        <w:t>磋商文件</w:t>
      </w:r>
    </w:p>
    <w:p w14:paraId="4FEEA541">
      <w:pPr>
        <w:pStyle w:val="4"/>
        <w:spacing w:line="360" w:lineRule="auto"/>
        <w:ind w:firstLine="0"/>
        <w:rPr>
          <w:rFonts w:ascii="仿宋" w:hAnsi="仿宋" w:eastAsia="仿宋" w:cs="仿宋_GB2312"/>
          <w:b/>
          <w:bCs/>
          <w:szCs w:val="24"/>
        </w:rPr>
      </w:pPr>
      <w:bookmarkStart w:id="28" w:name="_Toc220313448"/>
      <w:bookmarkStart w:id="29" w:name="_Toc520356147"/>
      <w:r>
        <w:rPr>
          <w:rFonts w:hint="eastAsia" w:ascii="仿宋" w:hAnsi="仿宋" w:eastAsia="仿宋" w:cs="仿宋_GB2312"/>
          <w:b/>
          <w:bCs/>
          <w:szCs w:val="24"/>
        </w:rPr>
        <w:t>5.</w:t>
      </w:r>
      <w:r>
        <w:rPr>
          <w:rFonts w:hint="eastAsia" w:ascii="仿宋" w:hAnsi="仿宋" w:eastAsia="仿宋" w:cs="仿宋_GB2312"/>
          <w:b/>
          <w:bCs/>
          <w:szCs w:val="24"/>
        </w:rPr>
        <w:tab/>
      </w:r>
      <w:r>
        <w:rPr>
          <w:rFonts w:hint="eastAsia" w:ascii="仿宋" w:hAnsi="仿宋" w:eastAsia="仿宋" w:cs="仿宋_GB2312"/>
          <w:b/>
          <w:bCs/>
          <w:szCs w:val="24"/>
        </w:rPr>
        <w:t xml:space="preserve">     磋商文件构成</w:t>
      </w:r>
      <w:bookmarkEnd w:id="28"/>
      <w:bookmarkEnd w:id="29"/>
    </w:p>
    <w:p w14:paraId="4004813C">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5.1</w:t>
      </w:r>
      <w:r>
        <w:rPr>
          <w:rFonts w:hint="eastAsia" w:ascii="仿宋" w:hAnsi="仿宋" w:eastAsia="仿宋" w:cs="仿宋_GB2312"/>
          <w:sz w:val="24"/>
        </w:rPr>
        <w:tab/>
      </w:r>
      <w:r>
        <w:rPr>
          <w:rFonts w:hint="eastAsia" w:ascii="仿宋" w:hAnsi="仿宋" w:eastAsia="仿宋" w:cs="仿宋_GB2312"/>
          <w:sz w:val="24"/>
        </w:rPr>
        <w:t>要求提供货物的内容及详细技术需求、响应须知和合同条件等在磋商文件中均有说明。</w:t>
      </w:r>
    </w:p>
    <w:p w14:paraId="67E23073">
      <w:pPr>
        <w:spacing w:line="360" w:lineRule="auto"/>
        <w:ind w:left="1079" w:leftChars="428" w:hanging="180" w:hangingChars="75"/>
        <w:rPr>
          <w:rFonts w:ascii="仿宋" w:hAnsi="仿宋" w:eastAsia="仿宋" w:cs="仿宋_GB2312"/>
          <w:sz w:val="24"/>
        </w:rPr>
      </w:pPr>
      <w:r>
        <w:rPr>
          <w:rFonts w:hint="eastAsia" w:ascii="仿宋" w:hAnsi="仿宋" w:eastAsia="仿宋" w:cs="仿宋_GB2312"/>
          <w:sz w:val="24"/>
        </w:rPr>
        <w:t>内容如下：</w:t>
      </w:r>
    </w:p>
    <w:p w14:paraId="0012A3AE">
      <w:pPr>
        <w:tabs>
          <w:tab w:val="left" w:pos="2439"/>
        </w:tabs>
        <w:spacing w:line="360" w:lineRule="auto"/>
        <w:ind w:left="1079" w:leftChars="428" w:hanging="180" w:hangingChars="75"/>
        <w:rPr>
          <w:rFonts w:ascii="仿宋" w:hAnsi="仿宋" w:eastAsia="仿宋" w:cs="仿宋_GB2312"/>
          <w:sz w:val="24"/>
        </w:rPr>
      </w:pPr>
      <w:r>
        <w:rPr>
          <w:rFonts w:hint="eastAsia" w:ascii="仿宋" w:hAnsi="仿宋" w:eastAsia="仿宋" w:cs="仿宋_GB2312"/>
          <w:sz w:val="24"/>
        </w:rPr>
        <w:t xml:space="preserve">第一章  磋商公告 </w:t>
      </w:r>
    </w:p>
    <w:p w14:paraId="64D4B194">
      <w:pPr>
        <w:tabs>
          <w:tab w:val="left" w:pos="0"/>
        </w:tabs>
        <w:spacing w:line="360" w:lineRule="auto"/>
        <w:ind w:left="901" w:leftChars="429"/>
        <w:rPr>
          <w:rFonts w:ascii="仿宋" w:hAnsi="仿宋" w:eastAsia="仿宋" w:cs="仿宋_GB2312"/>
          <w:sz w:val="24"/>
        </w:rPr>
      </w:pPr>
      <w:r>
        <w:rPr>
          <w:rFonts w:hint="eastAsia" w:ascii="仿宋" w:hAnsi="仿宋" w:eastAsia="仿宋" w:cs="仿宋_GB2312"/>
          <w:sz w:val="24"/>
        </w:rPr>
        <w:t>第二章  供应商须知资料表</w:t>
      </w:r>
    </w:p>
    <w:p w14:paraId="28914472">
      <w:pPr>
        <w:tabs>
          <w:tab w:val="left" w:pos="0"/>
        </w:tabs>
        <w:spacing w:line="360" w:lineRule="auto"/>
        <w:ind w:left="901" w:leftChars="429"/>
        <w:rPr>
          <w:rFonts w:ascii="仿宋" w:hAnsi="仿宋" w:eastAsia="仿宋" w:cs="仿宋_GB2312"/>
          <w:sz w:val="24"/>
        </w:rPr>
      </w:pPr>
      <w:r>
        <w:rPr>
          <w:rFonts w:hint="eastAsia" w:ascii="仿宋" w:hAnsi="仿宋" w:eastAsia="仿宋" w:cs="仿宋_GB2312"/>
          <w:sz w:val="24"/>
        </w:rPr>
        <w:t>第三章  供应商须知</w:t>
      </w:r>
    </w:p>
    <w:p w14:paraId="524E59E3">
      <w:pPr>
        <w:spacing w:line="360" w:lineRule="auto"/>
        <w:ind w:left="901" w:leftChars="429"/>
        <w:rPr>
          <w:rFonts w:ascii="仿宋" w:hAnsi="仿宋" w:eastAsia="仿宋" w:cs="仿宋_GB2312"/>
          <w:sz w:val="24"/>
        </w:rPr>
      </w:pPr>
      <w:r>
        <w:rPr>
          <w:rFonts w:hint="eastAsia" w:ascii="仿宋" w:hAnsi="仿宋" w:eastAsia="仿宋" w:cs="仿宋_GB2312"/>
          <w:sz w:val="24"/>
        </w:rPr>
        <w:t>第四章　采购合同格式</w:t>
      </w:r>
    </w:p>
    <w:p w14:paraId="73A09FD6">
      <w:pPr>
        <w:spacing w:line="360" w:lineRule="auto"/>
        <w:ind w:left="718" w:leftChars="342" w:firstLine="240" w:firstLineChars="100"/>
        <w:rPr>
          <w:rFonts w:ascii="仿宋" w:hAnsi="仿宋" w:eastAsia="仿宋" w:cs="仿宋_GB2312"/>
          <w:sz w:val="24"/>
        </w:rPr>
      </w:pPr>
      <w:r>
        <w:rPr>
          <w:rFonts w:hint="eastAsia" w:ascii="仿宋" w:hAnsi="仿宋" w:eastAsia="仿宋" w:cs="仿宋_GB2312"/>
          <w:sz w:val="24"/>
        </w:rPr>
        <w:t>第五章　采购需求</w:t>
      </w:r>
    </w:p>
    <w:p w14:paraId="6EC094DA">
      <w:pPr>
        <w:spacing w:line="360" w:lineRule="auto"/>
        <w:ind w:left="718" w:leftChars="342" w:firstLine="240" w:firstLineChars="100"/>
        <w:rPr>
          <w:rFonts w:ascii="仿宋" w:hAnsi="仿宋" w:eastAsia="仿宋" w:cs="仿宋_GB2312"/>
          <w:sz w:val="24"/>
        </w:rPr>
      </w:pPr>
      <w:r>
        <w:rPr>
          <w:rFonts w:hint="eastAsia" w:ascii="仿宋" w:hAnsi="仿宋" w:eastAsia="仿宋" w:cs="仿宋_GB2312"/>
          <w:sz w:val="24"/>
        </w:rPr>
        <w:t>第六章  评审方法和标准</w:t>
      </w:r>
    </w:p>
    <w:p w14:paraId="1C10FAEE">
      <w:pPr>
        <w:spacing w:line="360" w:lineRule="auto"/>
        <w:ind w:left="718" w:leftChars="342" w:firstLine="240" w:firstLineChars="100"/>
        <w:rPr>
          <w:rFonts w:ascii="仿宋" w:hAnsi="仿宋" w:eastAsia="仿宋" w:cs="仿宋_GB2312"/>
          <w:sz w:val="24"/>
        </w:rPr>
      </w:pPr>
      <w:r>
        <w:rPr>
          <w:rFonts w:hint="eastAsia" w:ascii="仿宋" w:hAnsi="仿宋" w:eastAsia="仿宋" w:cs="仿宋_GB2312"/>
          <w:sz w:val="24"/>
        </w:rPr>
        <w:t>第七章  附件——响应文件格式</w:t>
      </w:r>
    </w:p>
    <w:p w14:paraId="3B6E1B15">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5.2    供应商应认真阅读磋商文件所有的事项、格式、条款和技术规范等。如供应商没有按照磋商文件要求提交全部资料，或者响应文件没有对磋商文件在各方面都做出实质性响应是供应商的风险，并可能导致其响应被拒绝。</w:t>
      </w:r>
    </w:p>
    <w:p w14:paraId="28917EB2">
      <w:pPr>
        <w:pStyle w:val="5"/>
        <w:spacing w:before="0" w:after="0" w:line="360" w:lineRule="auto"/>
        <w:rPr>
          <w:rFonts w:ascii="仿宋" w:hAnsi="仿宋" w:eastAsia="仿宋" w:cs="仿宋_GB2312"/>
          <w:szCs w:val="24"/>
          <w:u w:val="none"/>
        </w:rPr>
      </w:pPr>
      <w:bookmarkStart w:id="30" w:name="_Toc220313449"/>
      <w:bookmarkStart w:id="31" w:name="_Toc520356148"/>
      <w:r>
        <w:rPr>
          <w:rFonts w:hint="eastAsia" w:ascii="仿宋" w:hAnsi="仿宋" w:eastAsia="仿宋" w:cs="仿宋_GB2312"/>
          <w:szCs w:val="24"/>
          <w:u w:val="none"/>
        </w:rPr>
        <w:t>6.</w:t>
      </w:r>
      <w:r>
        <w:rPr>
          <w:rFonts w:hint="eastAsia" w:ascii="仿宋" w:hAnsi="仿宋" w:eastAsia="仿宋" w:cs="仿宋_GB2312"/>
          <w:szCs w:val="24"/>
          <w:u w:val="none"/>
        </w:rPr>
        <w:tab/>
      </w:r>
      <w:r>
        <w:rPr>
          <w:rFonts w:hint="eastAsia" w:ascii="仿宋" w:hAnsi="仿宋" w:eastAsia="仿宋" w:cs="仿宋_GB2312"/>
          <w:szCs w:val="24"/>
          <w:u w:val="none"/>
        </w:rPr>
        <w:t xml:space="preserve">    磋商文件的澄清</w:t>
      </w:r>
      <w:bookmarkEnd w:id="30"/>
      <w:bookmarkEnd w:id="31"/>
    </w:p>
    <w:p w14:paraId="66336885">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ab/>
      </w:r>
      <w:r>
        <w:rPr>
          <w:rFonts w:hint="eastAsia" w:ascii="仿宋" w:hAnsi="仿宋" w:eastAsia="仿宋" w:cs="仿宋_GB2312"/>
          <w:sz w:val="24"/>
        </w:rPr>
        <w:t>任何要求对磋商文件进行澄清的供应商，均应以书面形式通知采购人。采购人仅对在响应截止期1日以前收到的澄清要求，予以书面形式答复，并将书面答复发给每个购买磋商文件的供应商（答复中不包括问题的来源）。发出书面答复的同时发布更正公告。</w:t>
      </w:r>
    </w:p>
    <w:p w14:paraId="1088226D">
      <w:pPr>
        <w:pStyle w:val="5"/>
        <w:tabs>
          <w:tab w:val="left" w:pos="900"/>
        </w:tabs>
        <w:spacing w:before="0" w:after="0" w:line="360" w:lineRule="auto"/>
        <w:rPr>
          <w:rFonts w:ascii="仿宋" w:hAnsi="仿宋" w:eastAsia="仿宋" w:cs="仿宋_GB2312"/>
          <w:szCs w:val="24"/>
          <w:u w:val="none"/>
        </w:rPr>
      </w:pPr>
      <w:bookmarkStart w:id="32" w:name="_Toc520356149"/>
      <w:bookmarkStart w:id="33" w:name="_Ref467378678"/>
      <w:bookmarkStart w:id="34" w:name="_Toc220313450"/>
      <w:r>
        <w:rPr>
          <w:rFonts w:hint="eastAsia" w:ascii="仿宋" w:hAnsi="仿宋" w:eastAsia="仿宋" w:cs="仿宋_GB2312"/>
          <w:szCs w:val="24"/>
          <w:u w:val="none"/>
        </w:rPr>
        <w:t>7.</w:t>
      </w:r>
      <w:r>
        <w:rPr>
          <w:rFonts w:hint="eastAsia" w:ascii="仿宋" w:hAnsi="仿宋" w:eastAsia="仿宋" w:cs="仿宋_GB2312"/>
          <w:szCs w:val="24"/>
          <w:u w:val="none"/>
        </w:rPr>
        <w:tab/>
      </w:r>
      <w:r>
        <w:rPr>
          <w:rFonts w:hint="eastAsia" w:ascii="仿宋" w:hAnsi="仿宋" w:eastAsia="仿宋" w:cs="仿宋_GB2312"/>
          <w:szCs w:val="24"/>
          <w:u w:val="none"/>
        </w:rPr>
        <w:t>磋商文件的修改</w:t>
      </w:r>
      <w:bookmarkEnd w:id="32"/>
      <w:bookmarkEnd w:id="33"/>
      <w:bookmarkEnd w:id="34"/>
    </w:p>
    <w:p w14:paraId="2C038566">
      <w:pPr>
        <w:spacing w:line="360" w:lineRule="auto"/>
        <w:ind w:left="1020" w:hanging="1020" w:hangingChars="425"/>
        <w:rPr>
          <w:rFonts w:ascii="仿宋" w:hAnsi="仿宋" w:eastAsia="仿宋" w:cs="仿宋_GB2312"/>
          <w:sz w:val="24"/>
        </w:rPr>
      </w:pPr>
      <w:r>
        <w:rPr>
          <w:rFonts w:hint="eastAsia" w:ascii="仿宋" w:hAnsi="仿宋" w:eastAsia="仿宋" w:cs="仿宋_GB2312"/>
          <w:sz w:val="24"/>
        </w:rPr>
        <w:t>7.1</w:t>
      </w:r>
      <w:r>
        <w:rPr>
          <w:rFonts w:hint="eastAsia" w:ascii="仿宋" w:hAnsi="仿宋" w:eastAsia="仿宋" w:cs="仿宋_GB2312"/>
          <w:sz w:val="24"/>
        </w:rPr>
        <w:tab/>
      </w:r>
      <w:r>
        <w:rPr>
          <w:rFonts w:hint="eastAsia" w:ascii="仿宋" w:hAnsi="仿宋" w:eastAsia="仿宋" w:cs="仿宋_GB2312"/>
          <w:sz w:val="24"/>
        </w:rPr>
        <w:t>在响应截止期前，采购人可主动地或在解答供应商提出的澄清问题时对磋商文件进行修改。</w:t>
      </w:r>
    </w:p>
    <w:p w14:paraId="6DD6F46A">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7.2</w:t>
      </w:r>
      <w:r>
        <w:rPr>
          <w:rFonts w:hint="eastAsia" w:ascii="仿宋" w:hAnsi="仿宋" w:eastAsia="仿宋" w:cs="仿宋_GB2312"/>
          <w:sz w:val="24"/>
        </w:rPr>
        <w:tab/>
      </w:r>
      <w:r>
        <w:rPr>
          <w:rFonts w:hint="eastAsia" w:ascii="仿宋" w:hAnsi="仿宋" w:eastAsia="仿宋" w:cs="仿宋_GB2312"/>
          <w:sz w:val="24"/>
        </w:rPr>
        <w:t>磋商文件的修改应以书面形式通知所有报名的供应商，并对其具有约束力。供应商在收到上述通知后，应立即向采购人回函确认。</w:t>
      </w:r>
    </w:p>
    <w:p w14:paraId="1B67D625">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7.3</w:t>
      </w:r>
      <w:r>
        <w:rPr>
          <w:rFonts w:hint="eastAsia" w:ascii="仿宋" w:hAnsi="仿宋" w:eastAsia="仿宋" w:cs="仿宋_GB2312"/>
          <w:sz w:val="24"/>
        </w:rPr>
        <w:tab/>
      </w:r>
      <w:r>
        <w:rPr>
          <w:rFonts w:hint="eastAsia" w:ascii="仿宋" w:hAnsi="仿宋" w:eastAsia="仿宋" w:cs="仿宋_GB2312"/>
          <w:sz w:val="24"/>
        </w:rPr>
        <w:t>为使供应商准备响应时有足够的时间对磋商文件的修改部分进行研究，采购人有权决定是否延长响应截止期。</w:t>
      </w:r>
    </w:p>
    <w:p w14:paraId="625C27E4">
      <w:pPr>
        <w:pStyle w:val="3"/>
        <w:tabs>
          <w:tab w:val="left" w:pos="900"/>
        </w:tabs>
        <w:spacing w:before="0" w:line="360" w:lineRule="auto"/>
        <w:ind w:left="1080" w:leftChars="257" w:hanging="540"/>
        <w:rPr>
          <w:rFonts w:ascii="仿宋" w:hAnsi="仿宋" w:eastAsia="仿宋" w:cs="仿宋_GB2312"/>
          <w:sz w:val="24"/>
          <w:szCs w:val="24"/>
        </w:rPr>
      </w:pPr>
      <w:bookmarkStart w:id="35" w:name="_Toc516367020"/>
      <w:bookmarkStart w:id="36" w:name="_Toc220313451"/>
      <w:bookmarkStart w:id="37" w:name="_Toc520356150"/>
      <w:bookmarkStart w:id="38" w:name="_Toc216582807"/>
      <w:r>
        <w:rPr>
          <w:rFonts w:hint="eastAsia" w:ascii="仿宋" w:hAnsi="仿宋" w:eastAsia="仿宋" w:cs="仿宋_GB2312"/>
          <w:sz w:val="24"/>
          <w:szCs w:val="24"/>
        </w:rPr>
        <w:t>三   响应文件</w:t>
      </w:r>
      <w:bookmarkEnd w:id="35"/>
      <w:r>
        <w:rPr>
          <w:rFonts w:hint="eastAsia" w:ascii="仿宋" w:hAnsi="仿宋" w:eastAsia="仿宋" w:cs="仿宋_GB2312"/>
          <w:sz w:val="24"/>
          <w:szCs w:val="24"/>
        </w:rPr>
        <w:t>的编制</w:t>
      </w:r>
      <w:bookmarkEnd w:id="36"/>
      <w:bookmarkEnd w:id="37"/>
      <w:bookmarkEnd w:id="38"/>
    </w:p>
    <w:p w14:paraId="1D143F43">
      <w:pPr>
        <w:pStyle w:val="5"/>
        <w:tabs>
          <w:tab w:val="left" w:pos="900"/>
        </w:tabs>
        <w:spacing w:before="0" w:after="0" w:line="360" w:lineRule="auto"/>
        <w:rPr>
          <w:rFonts w:ascii="仿宋" w:hAnsi="仿宋" w:eastAsia="仿宋" w:cs="仿宋_GB2312"/>
          <w:szCs w:val="24"/>
          <w:u w:val="none"/>
        </w:rPr>
      </w:pPr>
      <w:bookmarkStart w:id="39" w:name="_Toc520356151"/>
      <w:bookmarkStart w:id="40" w:name="_Toc516367021"/>
      <w:bookmarkStart w:id="41" w:name="_Toc220313452"/>
      <w:r>
        <w:rPr>
          <w:rFonts w:hint="eastAsia" w:ascii="仿宋" w:hAnsi="仿宋" w:eastAsia="仿宋" w:cs="仿宋_GB2312"/>
          <w:szCs w:val="24"/>
          <w:u w:val="none"/>
        </w:rPr>
        <w:t>8.</w:t>
      </w:r>
      <w:r>
        <w:rPr>
          <w:rFonts w:hint="eastAsia" w:ascii="仿宋" w:hAnsi="仿宋" w:eastAsia="仿宋" w:cs="仿宋_GB2312"/>
          <w:szCs w:val="24"/>
          <w:u w:val="none"/>
        </w:rPr>
        <w:tab/>
      </w:r>
      <w:r>
        <w:rPr>
          <w:rFonts w:hint="eastAsia" w:ascii="仿宋" w:hAnsi="仿宋" w:eastAsia="仿宋" w:cs="仿宋_GB2312"/>
          <w:szCs w:val="24"/>
          <w:u w:val="none"/>
        </w:rPr>
        <w:t>响应范围及响应文件成交准和计量单位的使用</w:t>
      </w:r>
      <w:bookmarkEnd w:id="39"/>
      <w:bookmarkEnd w:id="40"/>
      <w:bookmarkEnd w:id="41"/>
    </w:p>
    <w:p w14:paraId="2FD80B7B">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8.1</w:t>
      </w:r>
      <w:r>
        <w:rPr>
          <w:rFonts w:hint="eastAsia" w:ascii="仿宋" w:hAnsi="仿宋" w:eastAsia="仿宋" w:cs="仿宋_GB2312"/>
          <w:sz w:val="24"/>
        </w:rPr>
        <w:tab/>
      </w:r>
      <w:r>
        <w:rPr>
          <w:rFonts w:hint="eastAsia" w:ascii="仿宋" w:hAnsi="仿宋" w:eastAsia="仿宋" w:cs="仿宋_GB2312"/>
          <w:sz w:val="24"/>
        </w:rPr>
        <w:t>供应商可对磋商文件中“采购需求”所列的所有内容进行响应，也可只对其中一包或几包内容进行响应，除非在</w:t>
      </w:r>
      <w:r>
        <w:rPr>
          <w:rFonts w:hint="eastAsia" w:ascii="仿宋" w:hAnsi="仿宋" w:eastAsia="仿宋" w:cs="仿宋_GB2312"/>
          <w:sz w:val="24"/>
          <w:u w:val="single"/>
        </w:rPr>
        <w:t>供应商须知资料表</w:t>
      </w:r>
      <w:r>
        <w:rPr>
          <w:rFonts w:hint="eastAsia" w:ascii="仿宋" w:hAnsi="仿宋" w:eastAsia="仿宋" w:cs="仿宋_GB2312"/>
          <w:sz w:val="24"/>
        </w:rPr>
        <w:t>中另有规定。但无论如何，均不得将一包中的内容拆开响应。</w:t>
      </w:r>
    </w:p>
    <w:p w14:paraId="2B61A0FF">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8.2     如</w:t>
      </w:r>
      <w:r>
        <w:rPr>
          <w:rFonts w:hint="eastAsia" w:ascii="仿宋" w:hAnsi="仿宋" w:eastAsia="仿宋" w:cs="仿宋_GB2312"/>
          <w:sz w:val="24"/>
          <w:u w:val="single"/>
        </w:rPr>
        <w:t>供应商须知资料表</w:t>
      </w:r>
      <w:r>
        <w:rPr>
          <w:rFonts w:hint="eastAsia" w:ascii="仿宋" w:hAnsi="仿宋" w:eastAsia="仿宋" w:cs="仿宋_GB2312"/>
          <w:sz w:val="24"/>
        </w:rPr>
        <w:t>中允许提供备选方案，供应商可提交符合磋商文件要求备选响应方案及其报价，但要明确标明“备选方案”。备选方案只能有一个，凡提供两个以上备选方案或未标明主选、备选方案</w:t>
      </w:r>
      <w:r>
        <w:rPr>
          <w:rFonts w:ascii="仿宋" w:hAnsi="仿宋" w:eastAsia="仿宋" w:cs="仿宋_GB2312"/>
          <w:sz w:val="24"/>
        </w:rPr>
        <w:t>的</w:t>
      </w:r>
      <w:r>
        <w:rPr>
          <w:rFonts w:hint="eastAsia" w:ascii="仿宋" w:hAnsi="仿宋" w:eastAsia="仿宋" w:cs="仿宋_GB2312"/>
          <w:sz w:val="24"/>
        </w:rPr>
        <w:t>响应将被否决</w:t>
      </w:r>
      <w:r>
        <w:rPr>
          <w:rFonts w:ascii="仿宋" w:hAnsi="仿宋" w:eastAsia="仿宋" w:cs="仿宋_GB2312"/>
          <w:sz w:val="24"/>
        </w:rPr>
        <w:t>。</w:t>
      </w:r>
      <w:r>
        <w:rPr>
          <w:rFonts w:hint="eastAsia" w:ascii="仿宋" w:hAnsi="仿宋" w:eastAsia="仿宋" w:cs="仿宋_GB2312"/>
          <w:sz w:val="24"/>
        </w:rPr>
        <w:t>所提交的备选方案的报价不得高于主选方案，且对其的综合评价（适用综合评分法时）不得低于主选方案，否则，该备选方案将不予考虑；对于可接受的备选方案，其评价方法和标准详见磋商文件第六章。</w:t>
      </w:r>
    </w:p>
    <w:p w14:paraId="1FACE1A9">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8.3     无论磋商文件第五章采购需求中是否要求，供应商所投货物均应符合国家强制性标准。</w:t>
      </w:r>
    </w:p>
    <w:p w14:paraId="5EA46F1B">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8.4</w:t>
      </w:r>
      <w:r>
        <w:rPr>
          <w:rFonts w:hint="eastAsia" w:ascii="仿宋" w:hAnsi="仿宋" w:eastAsia="仿宋" w:cs="仿宋_GB2312"/>
          <w:sz w:val="24"/>
        </w:rPr>
        <w:tab/>
      </w:r>
      <w:r>
        <w:rPr>
          <w:rFonts w:hint="eastAsia" w:ascii="仿宋" w:hAnsi="仿宋" w:eastAsia="仿宋" w:cs="仿宋_GB2312"/>
          <w:sz w:val="24"/>
        </w:rPr>
        <w:t>响应文件中所使用的计量单位，除磋商文件中有特殊要求外，应采用中华人民共和国法定计量单位。</w:t>
      </w:r>
    </w:p>
    <w:p w14:paraId="468B8DF8">
      <w:pPr>
        <w:pStyle w:val="5"/>
        <w:tabs>
          <w:tab w:val="left" w:pos="900"/>
        </w:tabs>
        <w:spacing w:before="0" w:after="0" w:line="360" w:lineRule="auto"/>
        <w:rPr>
          <w:rFonts w:ascii="仿宋" w:hAnsi="仿宋" w:eastAsia="仿宋" w:cs="仿宋_GB2312"/>
          <w:szCs w:val="24"/>
          <w:u w:val="none"/>
        </w:rPr>
      </w:pPr>
      <w:bookmarkStart w:id="42" w:name="_Ref467306195"/>
      <w:bookmarkStart w:id="43" w:name="_Ref467306676"/>
      <w:bookmarkStart w:id="44" w:name="_Toc516367022"/>
      <w:bookmarkStart w:id="45" w:name="_Toc220313453"/>
      <w:bookmarkStart w:id="46" w:name="_Toc520356152"/>
      <w:r>
        <w:rPr>
          <w:rFonts w:hint="eastAsia" w:ascii="仿宋" w:hAnsi="仿宋" w:eastAsia="仿宋" w:cs="仿宋_GB2312"/>
          <w:szCs w:val="24"/>
          <w:u w:val="none"/>
        </w:rPr>
        <w:t>9.</w:t>
      </w:r>
      <w:r>
        <w:rPr>
          <w:rFonts w:hint="eastAsia" w:ascii="仿宋" w:hAnsi="仿宋" w:eastAsia="仿宋" w:cs="仿宋_GB2312"/>
          <w:szCs w:val="24"/>
          <w:u w:val="none"/>
        </w:rPr>
        <w:tab/>
      </w:r>
      <w:r>
        <w:rPr>
          <w:rFonts w:hint="eastAsia" w:ascii="仿宋" w:hAnsi="仿宋" w:eastAsia="仿宋" w:cs="仿宋_GB2312"/>
          <w:szCs w:val="24"/>
          <w:u w:val="none"/>
        </w:rPr>
        <w:t>响应文件</w:t>
      </w:r>
      <w:bookmarkEnd w:id="42"/>
      <w:bookmarkEnd w:id="43"/>
      <w:bookmarkEnd w:id="44"/>
      <w:r>
        <w:rPr>
          <w:rFonts w:hint="eastAsia" w:ascii="仿宋" w:hAnsi="仿宋" w:eastAsia="仿宋" w:cs="仿宋_GB2312"/>
          <w:szCs w:val="24"/>
          <w:u w:val="none"/>
        </w:rPr>
        <w:t>构成</w:t>
      </w:r>
      <w:bookmarkEnd w:id="45"/>
      <w:bookmarkEnd w:id="46"/>
    </w:p>
    <w:p w14:paraId="0816C34C">
      <w:pPr>
        <w:spacing w:line="360" w:lineRule="auto"/>
        <w:ind w:left="900" w:hanging="900" w:hangingChars="375"/>
        <w:rPr>
          <w:rFonts w:ascii="仿宋" w:hAnsi="仿宋" w:eastAsia="仿宋" w:cs="仿宋_GB2312"/>
          <w:sz w:val="24"/>
        </w:rPr>
      </w:pPr>
      <w:bookmarkStart w:id="47" w:name="_Ref467052588"/>
      <w:r>
        <w:rPr>
          <w:rFonts w:hint="eastAsia" w:ascii="仿宋" w:hAnsi="仿宋" w:eastAsia="仿宋" w:cs="仿宋_GB2312"/>
          <w:sz w:val="24"/>
        </w:rPr>
        <w:t>9.1</w:t>
      </w:r>
      <w:r>
        <w:rPr>
          <w:rFonts w:hint="eastAsia" w:ascii="仿宋" w:hAnsi="仿宋" w:eastAsia="仿宋" w:cs="仿宋_GB2312"/>
          <w:sz w:val="24"/>
        </w:rPr>
        <w:tab/>
      </w:r>
      <w:r>
        <w:rPr>
          <w:rFonts w:hint="eastAsia" w:ascii="仿宋" w:hAnsi="仿宋" w:eastAsia="仿宋" w:cs="仿宋_GB2312"/>
          <w:sz w:val="24"/>
        </w:rPr>
        <w:t>供应商应完整地按磋商文件提供的响应文件格式填写并递交响应文件，响应文件应包括以下内容</w:t>
      </w:r>
      <w:bookmarkEnd w:id="47"/>
      <w:r>
        <w:rPr>
          <w:rFonts w:hint="eastAsia" w:ascii="仿宋" w:hAnsi="仿宋" w:eastAsia="仿宋" w:cs="仿宋_GB2312"/>
          <w:sz w:val="24"/>
        </w:rPr>
        <w:t>：</w:t>
      </w:r>
    </w:p>
    <w:p w14:paraId="6AD0AD4B">
      <w:pPr>
        <w:tabs>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附件1——响应书（格式）</w:t>
      </w:r>
    </w:p>
    <w:p w14:paraId="3225B0E6">
      <w:pPr>
        <w:tabs>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附件2——响应一览表（格式）</w:t>
      </w:r>
    </w:p>
    <w:p w14:paraId="6D3CB087">
      <w:pPr>
        <w:tabs>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附件3——技术规格偏离表（格式）</w:t>
      </w:r>
    </w:p>
    <w:p w14:paraId="5667A67B">
      <w:pPr>
        <w:tabs>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附件4——商务条款偏离表（格式）</w:t>
      </w:r>
    </w:p>
    <w:p w14:paraId="56CE093D">
      <w:pPr>
        <w:tabs>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附件5——资格、资信证明文件</w:t>
      </w:r>
    </w:p>
    <w:p w14:paraId="798DC044">
      <w:pPr>
        <w:tabs>
          <w:tab w:val="left" w:pos="900"/>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包括：</w:t>
      </w:r>
    </w:p>
    <w:p w14:paraId="7EEBDAD3">
      <w:pPr>
        <w:tabs>
          <w:tab w:val="left" w:pos="900"/>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5-1 企业法人营业执照副本的复印件（须加盖本单位公章）</w:t>
      </w:r>
    </w:p>
    <w:p w14:paraId="32071077">
      <w:pPr>
        <w:tabs>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5-</w:t>
      </w:r>
      <w:r>
        <w:rPr>
          <w:rFonts w:ascii="仿宋" w:hAnsi="仿宋" w:eastAsia="仿宋" w:cs="仿宋_GB2312"/>
          <w:sz w:val="24"/>
        </w:rPr>
        <w:t>2</w:t>
      </w:r>
      <w:r>
        <w:rPr>
          <w:rFonts w:hint="eastAsia" w:ascii="仿宋" w:hAnsi="仿宋" w:eastAsia="仿宋" w:cs="仿宋_GB2312"/>
          <w:sz w:val="24"/>
        </w:rPr>
        <w:t>法定代表人授权书（格式）</w:t>
      </w:r>
    </w:p>
    <w:p w14:paraId="0C937AD7">
      <w:pPr>
        <w:tabs>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5-</w:t>
      </w:r>
      <w:r>
        <w:rPr>
          <w:rFonts w:ascii="仿宋" w:hAnsi="仿宋" w:eastAsia="仿宋" w:cs="仿宋_GB2312"/>
          <w:sz w:val="24"/>
        </w:rPr>
        <w:t>3</w:t>
      </w:r>
      <w:r>
        <w:rPr>
          <w:rFonts w:hint="eastAsia" w:ascii="仿宋" w:hAnsi="仿宋" w:eastAsia="仿宋" w:cs="仿宋"/>
          <w:sz w:val="24"/>
        </w:rPr>
        <w:t>具有良好的商业信誉和健全的财务会计制度</w:t>
      </w:r>
    </w:p>
    <w:p w14:paraId="07EA0853">
      <w:pPr>
        <w:tabs>
          <w:tab w:val="left" w:pos="5580"/>
        </w:tabs>
        <w:spacing w:line="360" w:lineRule="auto"/>
        <w:ind w:firstLine="960" w:firstLineChars="400"/>
        <w:jc w:val="left"/>
        <w:rPr>
          <w:rFonts w:ascii="仿宋" w:hAnsi="仿宋" w:eastAsia="仿宋" w:cs="仿宋"/>
          <w:sz w:val="24"/>
        </w:rPr>
      </w:pPr>
      <w:r>
        <w:rPr>
          <w:rFonts w:hint="eastAsia" w:ascii="仿宋" w:hAnsi="仿宋" w:eastAsia="仿宋" w:cs="仿宋_GB2312"/>
          <w:sz w:val="24"/>
        </w:rPr>
        <w:t>5-</w:t>
      </w:r>
      <w:r>
        <w:rPr>
          <w:rFonts w:ascii="仿宋" w:hAnsi="仿宋" w:eastAsia="仿宋" w:cs="仿宋_GB2312"/>
          <w:sz w:val="24"/>
        </w:rPr>
        <w:t>4</w:t>
      </w:r>
      <w:r>
        <w:rPr>
          <w:rFonts w:hint="eastAsia" w:ascii="仿宋" w:hAnsi="仿宋" w:eastAsia="仿宋" w:cs="仿宋"/>
          <w:sz w:val="24"/>
        </w:rPr>
        <w:t xml:space="preserve"> 具有依法缴纳税收和社会保障资金的记录</w:t>
      </w:r>
    </w:p>
    <w:p w14:paraId="7E0A4BD9">
      <w:pPr>
        <w:tabs>
          <w:tab w:val="left" w:pos="5580"/>
        </w:tabs>
        <w:spacing w:line="360" w:lineRule="auto"/>
        <w:ind w:firstLine="960" w:firstLineChars="400"/>
        <w:jc w:val="left"/>
        <w:rPr>
          <w:rFonts w:ascii="仿宋" w:hAnsi="仿宋" w:eastAsia="仿宋" w:cs="仿宋"/>
          <w:sz w:val="24"/>
        </w:rPr>
      </w:pPr>
      <w:r>
        <w:rPr>
          <w:rFonts w:hint="eastAsia" w:ascii="仿宋" w:hAnsi="仿宋" w:eastAsia="仿宋" w:cs="仿宋_GB2312"/>
          <w:sz w:val="24"/>
        </w:rPr>
        <w:t>5-5</w:t>
      </w:r>
      <w:r>
        <w:rPr>
          <w:rFonts w:hint="eastAsia" w:ascii="仿宋" w:hAnsi="仿宋" w:eastAsia="仿宋" w:cs="仿宋"/>
          <w:sz w:val="24"/>
        </w:rPr>
        <w:t xml:space="preserve"> </w:t>
      </w:r>
      <w:r>
        <w:rPr>
          <w:rFonts w:hint="eastAsia" w:ascii="仿宋" w:hAnsi="仿宋" w:eastAsia="仿宋" w:cs="仿宋_GB2312"/>
          <w:sz w:val="24"/>
        </w:rPr>
        <w:t>具有履行合同所必需的设备和专业技术能力</w:t>
      </w:r>
    </w:p>
    <w:p w14:paraId="3955FB41">
      <w:pPr>
        <w:tabs>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5-6 近三年内（本项目响应截止期前）在经营活动中没有重大违法记录</w:t>
      </w:r>
    </w:p>
    <w:p w14:paraId="22C7CD7C">
      <w:pPr>
        <w:tabs>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5-7 磋商文件要求的其他资格证明文件</w:t>
      </w:r>
    </w:p>
    <w:p w14:paraId="7EB8F496">
      <w:pPr>
        <w:tabs>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附件6——服务方案</w:t>
      </w:r>
    </w:p>
    <w:p w14:paraId="5C58B59B">
      <w:pPr>
        <w:tabs>
          <w:tab w:val="left" w:pos="5580"/>
        </w:tabs>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附件7——其他供应商认为必要的其他文件</w:t>
      </w:r>
    </w:p>
    <w:p w14:paraId="13606161">
      <w:pPr>
        <w:spacing w:line="360" w:lineRule="auto"/>
        <w:rPr>
          <w:rFonts w:ascii="仿宋" w:hAnsi="仿宋" w:eastAsia="仿宋" w:cs="仿宋_GB2312"/>
          <w:sz w:val="24"/>
        </w:rPr>
      </w:pPr>
      <w:r>
        <w:rPr>
          <w:rFonts w:hint="eastAsia" w:ascii="仿宋" w:hAnsi="仿宋" w:eastAsia="仿宋" w:cs="仿宋_GB2312"/>
          <w:sz w:val="24"/>
        </w:rPr>
        <w:t>9.2</w:t>
      </w:r>
      <w:r>
        <w:rPr>
          <w:rFonts w:hint="eastAsia" w:ascii="仿宋" w:hAnsi="仿宋" w:eastAsia="仿宋" w:cs="仿宋_GB2312"/>
          <w:sz w:val="24"/>
        </w:rPr>
        <w:tab/>
      </w:r>
      <w:r>
        <w:rPr>
          <w:rFonts w:hint="eastAsia" w:ascii="仿宋" w:hAnsi="仿宋" w:eastAsia="仿宋" w:cs="仿宋_GB2312"/>
          <w:sz w:val="24"/>
        </w:rPr>
        <w:t xml:space="preserve">    除上述9.1条外，响应文件还应包括本须知第10条的所有文件。</w:t>
      </w:r>
    </w:p>
    <w:p w14:paraId="3DD4109C">
      <w:pPr>
        <w:spacing w:line="360" w:lineRule="auto"/>
        <w:ind w:left="960" w:hanging="960" w:hangingChars="400"/>
        <w:rPr>
          <w:rFonts w:ascii="仿宋" w:hAnsi="仿宋" w:eastAsia="仿宋" w:cs="仿宋_GB2312"/>
          <w:sz w:val="24"/>
        </w:rPr>
      </w:pPr>
      <w:r>
        <w:rPr>
          <w:rFonts w:hint="eastAsia" w:ascii="仿宋" w:hAnsi="仿宋" w:eastAsia="仿宋" w:cs="仿宋_GB2312"/>
          <w:sz w:val="24"/>
        </w:rPr>
        <w:t>9.4    所有供应商和响应货物的资格证明文件均应为合法、有效文件，</w:t>
      </w:r>
      <w:r>
        <w:rPr>
          <w:rFonts w:ascii="仿宋" w:hAnsi="仿宋" w:eastAsia="仿宋" w:cs="仿宋_GB2312"/>
          <w:sz w:val="24"/>
        </w:rPr>
        <w:t>否则</w:t>
      </w:r>
      <w:r>
        <w:rPr>
          <w:rFonts w:hint="eastAsia" w:ascii="仿宋" w:hAnsi="仿宋" w:eastAsia="仿宋" w:cs="仿宋_GB2312"/>
          <w:sz w:val="24"/>
        </w:rPr>
        <w:t>磋商小组有权不予认可。</w:t>
      </w:r>
    </w:p>
    <w:p w14:paraId="1B824D5E">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9.5    上述文件应按照磋商文件规定的格式填写、签署和盖章，对于未按规定格式要求提交的响应文件，其响应将被否决</w:t>
      </w:r>
      <w:r>
        <w:rPr>
          <w:rFonts w:ascii="仿宋" w:hAnsi="仿宋" w:eastAsia="仿宋" w:cs="仿宋_GB2312"/>
          <w:sz w:val="24"/>
        </w:rPr>
        <w:t>。</w:t>
      </w:r>
    </w:p>
    <w:p w14:paraId="5E6E8F84">
      <w:pPr>
        <w:pStyle w:val="5"/>
        <w:tabs>
          <w:tab w:val="left" w:pos="900"/>
        </w:tabs>
        <w:spacing w:before="0" w:after="0" w:line="360" w:lineRule="auto"/>
        <w:rPr>
          <w:rFonts w:ascii="仿宋" w:hAnsi="仿宋" w:eastAsia="仿宋" w:cs="仿宋_GB2312"/>
          <w:szCs w:val="24"/>
          <w:u w:val="none"/>
        </w:rPr>
      </w:pPr>
      <w:bookmarkStart w:id="48" w:name="_Toc520356153"/>
      <w:bookmarkStart w:id="49" w:name="_Toc516367023"/>
      <w:bookmarkStart w:id="50" w:name="_Toc220313454"/>
      <w:r>
        <w:rPr>
          <w:rFonts w:hint="eastAsia" w:ascii="仿宋" w:hAnsi="仿宋" w:eastAsia="仿宋" w:cs="仿宋_GB2312"/>
          <w:szCs w:val="24"/>
          <w:u w:val="none"/>
        </w:rPr>
        <w:t>10.</w:t>
      </w:r>
      <w:r>
        <w:rPr>
          <w:rFonts w:hint="eastAsia" w:ascii="仿宋" w:hAnsi="仿宋" w:eastAsia="仿宋" w:cs="仿宋_GB2312"/>
          <w:szCs w:val="24"/>
          <w:u w:val="none"/>
        </w:rPr>
        <w:tab/>
      </w:r>
      <w:r>
        <w:rPr>
          <w:rFonts w:hint="eastAsia" w:ascii="仿宋" w:hAnsi="仿宋" w:eastAsia="仿宋" w:cs="仿宋_GB2312"/>
          <w:szCs w:val="24"/>
          <w:u w:val="none"/>
        </w:rPr>
        <w:t>证明货物的合格性和符合磋商文件规定的文件</w:t>
      </w:r>
      <w:bookmarkEnd w:id="48"/>
      <w:bookmarkEnd w:id="49"/>
      <w:bookmarkEnd w:id="50"/>
    </w:p>
    <w:p w14:paraId="1E6A2C11">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10.1</w:t>
      </w:r>
      <w:r>
        <w:rPr>
          <w:rFonts w:hint="eastAsia" w:ascii="仿宋" w:hAnsi="仿宋" w:eastAsia="仿宋" w:cs="仿宋_GB2312"/>
          <w:sz w:val="24"/>
        </w:rPr>
        <w:tab/>
      </w:r>
      <w:r>
        <w:rPr>
          <w:rFonts w:hint="eastAsia" w:ascii="仿宋" w:hAnsi="仿宋" w:eastAsia="仿宋" w:cs="仿宋_GB2312"/>
          <w:sz w:val="24"/>
        </w:rPr>
        <w:t>供应商应提交证明文件，证明其拟供的合同项下的货物和服务的合格性符合磋商文件规定。该证明文件是响应文件的一部分。</w:t>
      </w:r>
    </w:p>
    <w:p w14:paraId="4D2D188C">
      <w:pPr>
        <w:spacing w:line="360" w:lineRule="auto"/>
        <w:ind w:left="900" w:hanging="900" w:hangingChars="375"/>
        <w:rPr>
          <w:rFonts w:ascii="仿宋" w:hAnsi="仿宋" w:eastAsia="仿宋" w:cs="仿宋_GB2312"/>
          <w:sz w:val="24"/>
        </w:rPr>
      </w:pPr>
      <w:bookmarkStart w:id="51" w:name="_Ref467306244"/>
      <w:r>
        <w:rPr>
          <w:rFonts w:hint="eastAsia" w:ascii="仿宋" w:hAnsi="仿宋" w:eastAsia="仿宋" w:cs="仿宋_GB2312"/>
          <w:sz w:val="24"/>
        </w:rPr>
        <w:t>10.2</w:t>
      </w:r>
      <w:r>
        <w:rPr>
          <w:rFonts w:hint="eastAsia" w:ascii="仿宋" w:hAnsi="仿宋" w:eastAsia="仿宋" w:cs="仿宋_GB2312"/>
          <w:sz w:val="24"/>
        </w:rPr>
        <w:tab/>
      </w:r>
      <w:r>
        <w:rPr>
          <w:rFonts w:hint="eastAsia" w:ascii="仿宋" w:hAnsi="仿宋" w:eastAsia="仿宋" w:cs="仿宋_GB2312"/>
          <w:sz w:val="24"/>
        </w:rPr>
        <w:t>上款所述的证明文件，可以是文字资料、图片和数据</w:t>
      </w:r>
      <w:bookmarkEnd w:id="51"/>
      <w:r>
        <w:rPr>
          <w:rFonts w:hint="eastAsia" w:ascii="仿宋" w:hAnsi="仿宋" w:eastAsia="仿宋" w:cs="仿宋_GB2312"/>
          <w:sz w:val="24"/>
        </w:rPr>
        <w:t>以及货物主要技术指标和性能的详细说明。</w:t>
      </w:r>
    </w:p>
    <w:p w14:paraId="7DFFBEA3">
      <w:pPr>
        <w:pStyle w:val="5"/>
        <w:spacing w:before="0" w:after="0" w:line="360" w:lineRule="auto"/>
        <w:rPr>
          <w:rFonts w:ascii="仿宋" w:hAnsi="仿宋" w:eastAsia="仿宋" w:cs="仿宋_GB2312"/>
          <w:szCs w:val="24"/>
          <w:u w:val="none"/>
        </w:rPr>
      </w:pPr>
      <w:bookmarkStart w:id="52" w:name="_Toc220313455"/>
      <w:bookmarkStart w:id="53" w:name="_Toc520356155"/>
      <w:r>
        <w:rPr>
          <w:rFonts w:hint="eastAsia" w:ascii="仿宋" w:hAnsi="仿宋" w:eastAsia="仿宋" w:cs="仿宋_GB2312"/>
          <w:szCs w:val="24"/>
          <w:u w:val="none"/>
        </w:rPr>
        <w:t>11.</w:t>
      </w:r>
      <w:r>
        <w:rPr>
          <w:rFonts w:hint="eastAsia" w:ascii="仿宋" w:hAnsi="仿宋" w:eastAsia="仿宋" w:cs="仿宋_GB2312"/>
          <w:szCs w:val="24"/>
          <w:u w:val="none"/>
        </w:rPr>
        <w:tab/>
      </w:r>
      <w:r>
        <w:rPr>
          <w:rFonts w:hint="eastAsia" w:ascii="仿宋" w:hAnsi="仿宋" w:eastAsia="仿宋" w:cs="仿宋_GB2312"/>
          <w:szCs w:val="24"/>
          <w:u w:val="none"/>
        </w:rPr>
        <w:tab/>
      </w:r>
      <w:r>
        <w:rPr>
          <w:rFonts w:hint="eastAsia" w:ascii="仿宋" w:hAnsi="仿宋" w:eastAsia="仿宋" w:cs="仿宋_GB2312"/>
          <w:szCs w:val="24"/>
          <w:u w:val="none"/>
        </w:rPr>
        <w:t xml:space="preserve">     响应报价</w:t>
      </w:r>
      <w:bookmarkEnd w:id="52"/>
      <w:bookmarkEnd w:id="53"/>
    </w:p>
    <w:p w14:paraId="6F90B5B8">
      <w:pPr>
        <w:pStyle w:val="5"/>
        <w:spacing w:before="0" w:after="0" w:line="360" w:lineRule="auto"/>
        <w:rPr>
          <w:rFonts w:ascii="仿宋" w:hAnsi="仿宋" w:eastAsia="仿宋" w:cs="仿宋_GB2312"/>
          <w:b w:val="0"/>
          <w:kern w:val="2"/>
          <w:szCs w:val="24"/>
          <w:u w:val="none"/>
        </w:rPr>
      </w:pPr>
      <w:bookmarkStart w:id="54" w:name="_Toc220313456"/>
      <w:bookmarkStart w:id="55" w:name="_Toc520356156"/>
      <w:bookmarkStart w:id="56" w:name="_Ref467306513"/>
      <w:r>
        <w:rPr>
          <w:rFonts w:hint="eastAsia" w:ascii="仿宋" w:hAnsi="仿宋" w:eastAsia="仿宋" w:cs="仿宋_GB2312"/>
          <w:b w:val="0"/>
          <w:kern w:val="2"/>
          <w:szCs w:val="24"/>
          <w:u w:val="none"/>
        </w:rPr>
        <w:t xml:space="preserve">11.1    </w:t>
      </w:r>
      <w:r>
        <w:rPr>
          <w:rFonts w:hint="eastAsia" w:ascii="仿宋" w:hAnsi="仿宋" w:eastAsia="仿宋" w:cs="仿宋_GB2312"/>
          <w:b w:val="0"/>
          <w:kern w:val="2"/>
          <w:szCs w:val="24"/>
          <w:u w:val="none"/>
        </w:rPr>
        <w:tab/>
      </w:r>
      <w:r>
        <w:rPr>
          <w:rFonts w:hint="eastAsia" w:ascii="仿宋" w:hAnsi="仿宋" w:eastAsia="仿宋" w:cs="仿宋_GB2312"/>
          <w:b w:val="0"/>
          <w:kern w:val="2"/>
          <w:szCs w:val="24"/>
          <w:u w:val="none"/>
        </w:rPr>
        <w:t>报价方式详见</w:t>
      </w:r>
      <w:r>
        <w:rPr>
          <w:rFonts w:hint="eastAsia" w:ascii="仿宋" w:hAnsi="仿宋" w:eastAsia="仿宋" w:cs="仿宋_GB2312"/>
          <w:b w:val="0"/>
          <w:kern w:val="2"/>
          <w:szCs w:val="24"/>
        </w:rPr>
        <w:t>供应商须知资料表</w:t>
      </w:r>
      <w:r>
        <w:rPr>
          <w:rFonts w:hint="eastAsia" w:ascii="仿宋" w:hAnsi="仿宋" w:eastAsia="仿宋" w:cs="仿宋_GB2312"/>
          <w:b w:val="0"/>
          <w:kern w:val="2"/>
          <w:szCs w:val="24"/>
          <w:u w:val="none"/>
        </w:rPr>
        <w:t>。</w:t>
      </w:r>
    </w:p>
    <w:p w14:paraId="768395D8">
      <w:pPr>
        <w:pStyle w:val="5"/>
        <w:spacing w:before="0" w:after="0" w:line="360" w:lineRule="auto"/>
        <w:rPr>
          <w:rFonts w:ascii="仿宋" w:hAnsi="仿宋" w:eastAsia="仿宋" w:cs="仿宋_GB2312"/>
          <w:b w:val="0"/>
          <w:kern w:val="2"/>
          <w:szCs w:val="24"/>
          <w:u w:val="none"/>
        </w:rPr>
      </w:pPr>
      <w:r>
        <w:rPr>
          <w:rFonts w:hint="eastAsia" w:ascii="仿宋" w:hAnsi="仿宋" w:eastAsia="仿宋" w:cs="仿宋_GB2312"/>
          <w:b w:val="0"/>
          <w:kern w:val="2"/>
          <w:szCs w:val="24"/>
          <w:u w:val="none"/>
        </w:rPr>
        <w:t>1</w:t>
      </w:r>
      <w:r>
        <w:rPr>
          <w:rFonts w:ascii="仿宋" w:hAnsi="仿宋" w:eastAsia="仿宋" w:cs="仿宋_GB2312"/>
          <w:b w:val="0"/>
          <w:kern w:val="2"/>
          <w:szCs w:val="24"/>
          <w:u w:val="none"/>
        </w:rPr>
        <w:t xml:space="preserve">1.2    </w:t>
      </w:r>
      <w:r>
        <w:rPr>
          <w:rFonts w:hint="eastAsia" w:ascii="仿宋" w:hAnsi="仿宋" w:eastAsia="仿宋" w:cs="仿宋_GB2312"/>
          <w:b w:val="0"/>
          <w:kern w:val="2"/>
          <w:szCs w:val="24"/>
          <w:u w:val="none"/>
        </w:rPr>
        <w:t>本项目预算为每人实付供应商400元，蛋糕券实有价格</w:t>
      </w:r>
      <w:r>
        <w:rPr>
          <w:rFonts w:hint="eastAsia" w:ascii="仿宋" w:hAnsi="仿宋" w:eastAsia="仿宋" w:cs="仿宋_GB2312"/>
          <w:b w:val="0"/>
          <w:kern w:val="2"/>
          <w:szCs w:val="24"/>
          <w:u w:val="none"/>
          <w:lang w:val="en-US" w:eastAsia="zh-CN"/>
        </w:rPr>
        <w:t>不低于</w:t>
      </w:r>
      <w:r>
        <w:rPr>
          <w:rFonts w:hint="eastAsia" w:ascii="仿宋" w:hAnsi="仿宋" w:eastAsia="仿宋" w:cs="仿宋_GB2312"/>
          <w:b w:val="0"/>
          <w:kern w:val="2"/>
          <w:szCs w:val="24"/>
          <w:u w:val="none"/>
        </w:rPr>
        <w:t>400元。</w:t>
      </w:r>
    </w:p>
    <w:p w14:paraId="04196906">
      <w:pPr>
        <w:pStyle w:val="5"/>
        <w:spacing w:before="0" w:after="0" w:line="360" w:lineRule="auto"/>
        <w:rPr>
          <w:rFonts w:ascii="仿宋" w:hAnsi="仿宋" w:eastAsia="仿宋" w:cs="仿宋_GB2312"/>
          <w:bCs/>
          <w:kern w:val="2"/>
          <w:szCs w:val="24"/>
          <w:u w:val="none"/>
        </w:rPr>
      </w:pPr>
      <w:r>
        <w:rPr>
          <w:rFonts w:hint="eastAsia" w:ascii="仿宋" w:hAnsi="仿宋" w:eastAsia="仿宋" w:cs="仿宋_GB2312"/>
          <w:bCs/>
          <w:kern w:val="2"/>
          <w:szCs w:val="24"/>
          <w:u w:val="none"/>
        </w:rPr>
        <w:t xml:space="preserve">12.  </w:t>
      </w:r>
      <w:r>
        <w:rPr>
          <w:rFonts w:hint="eastAsia" w:ascii="仿宋" w:hAnsi="仿宋" w:eastAsia="仿宋" w:cs="仿宋_GB2312"/>
          <w:bCs/>
          <w:kern w:val="2"/>
          <w:szCs w:val="24"/>
          <w:u w:val="none"/>
        </w:rPr>
        <w:tab/>
      </w:r>
      <w:r>
        <w:rPr>
          <w:rFonts w:hint="eastAsia" w:ascii="仿宋" w:hAnsi="仿宋" w:eastAsia="仿宋" w:cs="仿宋_GB2312"/>
          <w:bCs/>
          <w:kern w:val="2"/>
          <w:szCs w:val="24"/>
          <w:u w:val="none"/>
        </w:rPr>
        <w:t xml:space="preserve"> 响应保证金</w:t>
      </w:r>
      <w:bookmarkEnd w:id="54"/>
      <w:bookmarkEnd w:id="55"/>
      <w:bookmarkEnd w:id="56"/>
      <w:r>
        <w:rPr>
          <w:rFonts w:hint="eastAsia" w:ascii="仿宋" w:hAnsi="仿宋" w:eastAsia="仿宋" w:cs="仿宋_GB2312"/>
          <w:bCs/>
          <w:kern w:val="2"/>
          <w:szCs w:val="24"/>
          <w:u w:val="none"/>
        </w:rPr>
        <w:t>（本项目不适用）</w:t>
      </w:r>
    </w:p>
    <w:p w14:paraId="69032672">
      <w:pPr>
        <w:spacing w:line="360" w:lineRule="auto"/>
        <w:ind w:left="900" w:hanging="900" w:hangingChars="375"/>
        <w:rPr>
          <w:rFonts w:ascii="仿宋" w:hAnsi="仿宋" w:eastAsia="仿宋" w:cs="仿宋_GB2312"/>
          <w:sz w:val="24"/>
        </w:rPr>
      </w:pPr>
      <w:bookmarkStart w:id="57" w:name="_Ref467306302"/>
      <w:r>
        <w:rPr>
          <w:rFonts w:hint="eastAsia" w:ascii="仿宋" w:hAnsi="仿宋" w:eastAsia="仿宋" w:cs="仿宋_GB2312"/>
          <w:sz w:val="24"/>
        </w:rPr>
        <w:t>12.1</w:t>
      </w:r>
      <w:r>
        <w:rPr>
          <w:rFonts w:hint="eastAsia" w:ascii="仿宋" w:hAnsi="仿宋" w:eastAsia="仿宋" w:cs="仿宋_GB2312"/>
          <w:sz w:val="24"/>
        </w:rPr>
        <w:tab/>
      </w:r>
      <w:r>
        <w:rPr>
          <w:rFonts w:hint="eastAsia" w:ascii="仿宋" w:hAnsi="仿宋" w:eastAsia="仿宋" w:cs="仿宋_GB2312"/>
          <w:sz w:val="24"/>
        </w:rPr>
        <w:t>供应商应提供</w:t>
      </w:r>
      <w:r>
        <w:rPr>
          <w:rFonts w:hint="eastAsia" w:ascii="仿宋" w:hAnsi="仿宋" w:eastAsia="仿宋" w:cs="仿宋_GB2312"/>
          <w:sz w:val="24"/>
          <w:u w:val="single"/>
        </w:rPr>
        <w:t>供应商须知资料表</w:t>
      </w:r>
      <w:r>
        <w:rPr>
          <w:rFonts w:hint="eastAsia" w:ascii="仿宋" w:hAnsi="仿宋" w:eastAsia="仿宋" w:cs="仿宋_GB2312"/>
          <w:sz w:val="24"/>
        </w:rPr>
        <w:t>中规定的响应保证金</w:t>
      </w:r>
      <w:bookmarkEnd w:id="57"/>
      <w:r>
        <w:rPr>
          <w:rFonts w:hint="eastAsia" w:ascii="仿宋" w:hAnsi="仿宋" w:eastAsia="仿宋" w:cs="仿宋_GB2312"/>
          <w:sz w:val="24"/>
        </w:rPr>
        <w:t>。</w:t>
      </w:r>
    </w:p>
    <w:p w14:paraId="3BC7FD97">
      <w:pPr>
        <w:pStyle w:val="5"/>
        <w:spacing w:before="0" w:after="0" w:line="360" w:lineRule="auto"/>
        <w:rPr>
          <w:rFonts w:ascii="仿宋" w:hAnsi="仿宋" w:eastAsia="仿宋" w:cs="仿宋_GB2312"/>
          <w:szCs w:val="24"/>
          <w:u w:val="none"/>
        </w:rPr>
      </w:pPr>
      <w:bookmarkStart w:id="58" w:name="_Toc520356157"/>
      <w:bookmarkStart w:id="59" w:name="_Toc220313457"/>
      <w:r>
        <w:rPr>
          <w:rFonts w:hint="eastAsia" w:ascii="仿宋" w:hAnsi="仿宋" w:eastAsia="仿宋" w:cs="仿宋_GB2312"/>
          <w:szCs w:val="24"/>
          <w:u w:val="none"/>
        </w:rPr>
        <w:t>13.</w:t>
      </w:r>
      <w:r>
        <w:rPr>
          <w:rFonts w:hint="eastAsia" w:ascii="仿宋" w:hAnsi="仿宋" w:eastAsia="仿宋" w:cs="仿宋_GB2312"/>
          <w:szCs w:val="24"/>
          <w:u w:val="none"/>
        </w:rPr>
        <w:tab/>
      </w:r>
      <w:r>
        <w:rPr>
          <w:rFonts w:hint="eastAsia" w:ascii="仿宋" w:hAnsi="仿宋" w:eastAsia="仿宋" w:cs="仿宋_GB2312"/>
          <w:szCs w:val="24"/>
          <w:u w:val="none"/>
        </w:rPr>
        <w:t xml:space="preserve">    响应有效期</w:t>
      </w:r>
      <w:bookmarkEnd w:id="58"/>
      <w:bookmarkEnd w:id="59"/>
    </w:p>
    <w:p w14:paraId="63E098E7">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13.1</w:t>
      </w:r>
      <w:r>
        <w:rPr>
          <w:rFonts w:hint="eastAsia" w:ascii="仿宋" w:hAnsi="仿宋" w:eastAsia="仿宋" w:cs="仿宋_GB2312"/>
          <w:sz w:val="24"/>
        </w:rPr>
        <w:tab/>
      </w:r>
      <w:r>
        <w:rPr>
          <w:rFonts w:hint="eastAsia" w:ascii="仿宋" w:hAnsi="仿宋" w:eastAsia="仿宋" w:cs="仿宋_GB2312"/>
          <w:sz w:val="24"/>
        </w:rPr>
        <w:t>响应应在规定的提交磋商响应文件截止日后，按照</w:t>
      </w:r>
      <w:r>
        <w:rPr>
          <w:rFonts w:hint="eastAsia" w:ascii="仿宋" w:hAnsi="仿宋" w:eastAsia="仿宋" w:cs="仿宋_GB2312"/>
          <w:sz w:val="24"/>
          <w:u w:val="single"/>
        </w:rPr>
        <w:t>供应商须知资料表</w:t>
      </w:r>
      <w:r>
        <w:rPr>
          <w:rFonts w:hint="eastAsia" w:ascii="仿宋" w:hAnsi="仿宋" w:eastAsia="仿宋" w:cs="仿宋_GB2312"/>
          <w:sz w:val="24"/>
        </w:rPr>
        <w:t>中规定时间内保持有效，响应有效期不满足要求的响应将被视为无效响应被拒绝。</w:t>
      </w:r>
    </w:p>
    <w:p w14:paraId="73379722">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13.2</w:t>
      </w:r>
      <w:r>
        <w:rPr>
          <w:rFonts w:hint="eastAsia" w:ascii="仿宋" w:hAnsi="仿宋" w:eastAsia="仿宋" w:cs="仿宋_GB2312"/>
          <w:sz w:val="24"/>
        </w:rPr>
        <w:tab/>
      </w:r>
      <w:r>
        <w:rPr>
          <w:rFonts w:hint="eastAsia" w:ascii="仿宋" w:hAnsi="仿宋" w:eastAsia="仿宋" w:cs="仿宋_GB2312"/>
          <w:sz w:val="24"/>
        </w:rPr>
        <w:t>采购人可根据实际情况，在原响应有效期截止之前，要求供应商延长响应文件的有效期。接受该要求的供应商将不会被要求和允许修正其响应。</w:t>
      </w:r>
    </w:p>
    <w:p w14:paraId="722B2455">
      <w:pPr>
        <w:pStyle w:val="5"/>
        <w:spacing w:before="0" w:after="0" w:line="360" w:lineRule="auto"/>
        <w:rPr>
          <w:rFonts w:ascii="仿宋" w:hAnsi="仿宋" w:eastAsia="仿宋" w:cs="仿宋_GB2312"/>
          <w:szCs w:val="24"/>
          <w:u w:val="none"/>
        </w:rPr>
      </w:pPr>
      <w:bookmarkStart w:id="60" w:name="_Toc520356158"/>
      <w:bookmarkStart w:id="61" w:name="_Toc220313458"/>
      <w:r>
        <w:rPr>
          <w:rFonts w:hint="eastAsia" w:ascii="仿宋" w:hAnsi="仿宋" w:eastAsia="仿宋" w:cs="仿宋_GB2312"/>
          <w:szCs w:val="24"/>
          <w:u w:val="none"/>
        </w:rPr>
        <w:t xml:space="preserve">14.  </w:t>
      </w:r>
      <w:r>
        <w:rPr>
          <w:rFonts w:hint="eastAsia" w:ascii="仿宋" w:hAnsi="仿宋" w:eastAsia="仿宋" w:cs="仿宋_GB2312"/>
          <w:szCs w:val="24"/>
          <w:u w:val="none"/>
        </w:rPr>
        <w:tab/>
      </w:r>
      <w:r>
        <w:rPr>
          <w:rFonts w:hint="eastAsia" w:ascii="仿宋" w:hAnsi="仿宋" w:eastAsia="仿宋" w:cs="仿宋_GB2312"/>
          <w:szCs w:val="24"/>
          <w:u w:val="none"/>
        </w:rPr>
        <w:t>响应文件的签署</w:t>
      </w:r>
      <w:bookmarkEnd w:id="60"/>
      <w:r>
        <w:rPr>
          <w:rFonts w:hint="eastAsia" w:ascii="仿宋" w:hAnsi="仿宋" w:eastAsia="仿宋" w:cs="仿宋_GB2312"/>
          <w:szCs w:val="24"/>
          <w:u w:val="none"/>
        </w:rPr>
        <w:t>及规定</w:t>
      </w:r>
      <w:bookmarkEnd w:id="61"/>
    </w:p>
    <w:p w14:paraId="3F715688">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14.1</w:t>
      </w:r>
      <w:r>
        <w:rPr>
          <w:rFonts w:hint="eastAsia" w:ascii="仿宋" w:hAnsi="仿宋" w:eastAsia="仿宋" w:cs="仿宋_GB2312"/>
          <w:sz w:val="24"/>
        </w:rPr>
        <w:tab/>
      </w:r>
      <w:r>
        <w:rPr>
          <w:rFonts w:hint="eastAsia" w:ascii="仿宋" w:hAnsi="仿宋" w:eastAsia="仿宋" w:cs="仿宋_GB2312"/>
          <w:sz w:val="24"/>
        </w:rPr>
        <w:t>供应商应按</w:t>
      </w:r>
      <w:r>
        <w:rPr>
          <w:rFonts w:hint="eastAsia" w:ascii="仿宋" w:hAnsi="仿宋" w:eastAsia="仿宋" w:cs="仿宋_GB2312"/>
          <w:sz w:val="24"/>
          <w:u w:val="single"/>
        </w:rPr>
        <w:t>供应商须知资料表</w:t>
      </w:r>
      <w:r>
        <w:rPr>
          <w:rFonts w:hint="eastAsia" w:ascii="仿宋" w:hAnsi="仿宋" w:eastAsia="仿宋" w:cs="仿宋_GB2312"/>
          <w:sz w:val="24"/>
        </w:rPr>
        <w:t>中的规定准备和递交响应文件正本、副本和电子文档，每份纸质响应文件须清楚地标明“正本”或“副本”。若正本和副本不符，以正本为准。</w:t>
      </w:r>
    </w:p>
    <w:p w14:paraId="3BDCD541">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14.2</w:t>
      </w:r>
      <w:r>
        <w:rPr>
          <w:rFonts w:hint="eastAsia" w:ascii="仿宋" w:hAnsi="仿宋" w:eastAsia="仿宋" w:cs="仿宋_GB2312"/>
          <w:sz w:val="24"/>
        </w:rPr>
        <w:tab/>
      </w:r>
      <w:r>
        <w:rPr>
          <w:rFonts w:hint="eastAsia" w:ascii="仿宋" w:hAnsi="仿宋" w:eastAsia="仿宋" w:cs="仿宋_GB2312"/>
          <w:sz w:val="24"/>
        </w:rPr>
        <w:t>响应文件的正本需打印或用不褪色墨水书写，封面加盖公章，其他部分由供应商的法定代表人或经其正式授权的代表按磋商文件规定在响应文件上签字并加盖单位印章。如对响应文件进行了修改，则应由供应商的法定代表人或经其正式授权的代表在每一修改处签字。响应文件的副本可采用正本的复印件。</w:t>
      </w:r>
    </w:p>
    <w:p w14:paraId="77A802DF">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14.3</w:t>
      </w:r>
      <w:r>
        <w:rPr>
          <w:rFonts w:hint="eastAsia" w:ascii="仿宋" w:hAnsi="仿宋" w:eastAsia="仿宋" w:cs="仿宋_GB2312"/>
          <w:sz w:val="24"/>
        </w:rPr>
        <w:tab/>
      </w:r>
      <w:r>
        <w:rPr>
          <w:rFonts w:hint="eastAsia" w:ascii="仿宋" w:hAnsi="仿宋" w:eastAsia="仿宋" w:cs="仿宋_GB2312"/>
          <w:sz w:val="24"/>
        </w:rPr>
        <w:t>任何行间插字、涂改和增删，必须由响应文件签字人签字或盖章后才有效。</w:t>
      </w:r>
    </w:p>
    <w:p w14:paraId="702942F1">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14.4</w:t>
      </w:r>
      <w:r>
        <w:rPr>
          <w:rFonts w:hint="eastAsia" w:ascii="仿宋" w:hAnsi="仿宋" w:eastAsia="仿宋" w:cs="仿宋_GB2312"/>
          <w:sz w:val="24"/>
        </w:rPr>
        <w:tab/>
      </w:r>
      <w:r>
        <w:rPr>
          <w:rFonts w:hint="eastAsia" w:ascii="仿宋" w:hAnsi="仿宋" w:eastAsia="仿宋" w:cs="仿宋_GB2312"/>
          <w:sz w:val="24"/>
        </w:rPr>
        <w:t>如响应</w:t>
      </w:r>
      <w:r>
        <w:rPr>
          <w:rFonts w:ascii="仿宋" w:hAnsi="仿宋" w:eastAsia="仿宋" w:cs="仿宋_GB2312"/>
          <w:sz w:val="24"/>
        </w:rPr>
        <w:t>文件</w:t>
      </w:r>
      <w:r>
        <w:rPr>
          <w:rFonts w:hint="eastAsia" w:ascii="仿宋" w:hAnsi="仿宋" w:eastAsia="仿宋" w:cs="仿宋_GB2312"/>
          <w:sz w:val="24"/>
        </w:rPr>
        <w:t>存在</w:t>
      </w:r>
      <w:r>
        <w:rPr>
          <w:rFonts w:ascii="仿宋" w:hAnsi="仿宋" w:eastAsia="仿宋" w:cs="仿宋_GB2312"/>
          <w:sz w:val="24"/>
        </w:rPr>
        <w:t>字迹潦草</w:t>
      </w:r>
      <w:r>
        <w:rPr>
          <w:rFonts w:hint="eastAsia" w:ascii="仿宋" w:hAnsi="仿宋" w:eastAsia="仿宋" w:cs="仿宋_GB2312"/>
          <w:sz w:val="24"/>
        </w:rPr>
        <w:t>、模糊，语言表述不明确或印刷不清晰等情况，导致磋商小组无法准确评判其响应的，供应商须承担由此造成的不利后果</w:t>
      </w:r>
      <w:r>
        <w:rPr>
          <w:rFonts w:ascii="仿宋" w:hAnsi="仿宋" w:eastAsia="仿宋" w:cs="仿宋_GB2312"/>
          <w:sz w:val="24"/>
        </w:rPr>
        <w:t>。</w:t>
      </w:r>
    </w:p>
    <w:p w14:paraId="2EFEB1C0">
      <w:pPr>
        <w:spacing w:line="360" w:lineRule="auto"/>
        <w:ind w:left="900" w:hanging="900" w:hangingChars="375"/>
        <w:rPr>
          <w:rFonts w:ascii="仿宋" w:hAnsi="仿宋" w:eastAsia="仿宋" w:cs="仿宋_GB2312"/>
          <w:sz w:val="24"/>
        </w:rPr>
      </w:pPr>
      <w:r>
        <w:rPr>
          <w:rFonts w:ascii="仿宋" w:hAnsi="仿宋" w:eastAsia="仿宋" w:cs="仿宋_GB2312"/>
          <w:sz w:val="24"/>
        </w:rPr>
        <w:t>14.5</w:t>
      </w:r>
      <w:r>
        <w:rPr>
          <w:rFonts w:hint="eastAsia" w:ascii="仿宋" w:hAnsi="仿宋" w:eastAsia="仿宋" w:cs="仿宋_GB2312"/>
          <w:sz w:val="24"/>
        </w:rPr>
        <w:t xml:space="preserve">   响应</w:t>
      </w:r>
      <w:r>
        <w:rPr>
          <w:rFonts w:ascii="仿宋" w:hAnsi="仿宋" w:eastAsia="仿宋" w:cs="仿宋_GB2312"/>
          <w:sz w:val="24"/>
        </w:rPr>
        <w:t>文件的装订应牢固可靠，不易散落，不</w:t>
      </w:r>
      <w:r>
        <w:rPr>
          <w:rFonts w:hint="eastAsia" w:ascii="仿宋" w:hAnsi="仿宋" w:eastAsia="仿宋" w:cs="仿宋_GB2312"/>
          <w:sz w:val="24"/>
        </w:rPr>
        <w:t>得</w:t>
      </w:r>
      <w:r>
        <w:rPr>
          <w:rFonts w:ascii="仿宋" w:hAnsi="仿宋" w:eastAsia="仿宋" w:cs="仿宋_GB2312"/>
          <w:sz w:val="24"/>
        </w:rPr>
        <w:t>采用活页式装订。对因装</w:t>
      </w:r>
    </w:p>
    <w:p w14:paraId="6F881281">
      <w:pPr>
        <w:spacing w:line="360" w:lineRule="auto"/>
        <w:ind w:left="898" w:leftChars="399" w:hanging="60" w:hangingChars="25"/>
        <w:rPr>
          <w:rFonts w:ascii="仿宋" w:hAnsi="仿宋" w:eastAsia="仿宋" w:cs="仿宋_GB2312"/>
          <w:sz w:val="24"/>
        </w:rPr>
      </w:pPr>
      <w:r>
        <w:rPr>
          <w:rFonts w:ascii="仿宋" w:hAnsi="仿宋" w:eastAsia="仿宋" w:cs="仿宋_GB2312"/>
          <w:sz w:val="24"/>
        </w:rPr>
        <w:t>订不牢造成文件</w:t>
      </w:r>
      <w:r>
        <w:rPr>
          <w:rFonts w:hint="eastAsia" w:ascii="仿宋" w:hAnsi="仿宋" w:eastAsia="仿宋" w:cs="仿宋_GB2312"/>
          <w:sz w:val="24"/>
        </w:rPr>
        <w:t>散落、缺失等不利后果</w:t>
      </w:r>
      <w:r>
        <w:rPr>
          <w:rFonts w:ascii="仿宋" w:hAnsi="仿宋" w:eastAsia="仿宋" w:cs="仿宋_GB2312"/>
          <w:sz w:val="24"/>
        </w:rPr>
        <w:t>，</w:t>
      </w:r>
      <w:r>
        <w:rPr>
          <w:rFonts w:hint="eastAsia" w:ascii="仿宋" w:hAnsi="仿宋" w:eastAsia="仿宋" w:cs="仿宋_GB2312"/>
          <w:sz w:val="24"/>
        </w:rPr>
        <w:t>须</w:t>
      </w:r>
      <w:r>
        <w:rPr>
          <w:rFonts w:ascii="仿宋" w:hAnsi="仿宋" w:eastAsia="仿宋" w:cs="仿宋_GB2312"/>
          <w:sz w:val="24"/>
        </w:rPr>
        <w:t>由</w:t>
      </w:r>
      <w:r>
        <w:rPr>
          <w:rFonts w:hint="eastAsia" w:ascii="仿宋" w:hAnsi="仿宋" w:eastAsia="仿宋" w:cs="仿宋_GB2312"/>
          <w:sz w:val="24"/>
        </w:rPr>
        <w:t>供应商</w:t>
      </w:r>
      <w:r>
        <w:rPr>
          <w:rFonts w:ascii="仿宋" w:hAnsi="仿宋" w:eastAsia="仿宋" w:cs="仿宋_GB2312"/>
          <w:sz w:val="24"/>
        </w:rPr>
        <w:t>自行承担。</w:t>
      </w:r>
    </w:p>
    <w:p w14:paraId="72900FF0">
      <w:pPr>
        <w:pStyle w:val="3"/>
        <w:spacing w:before="0" w:line="360" w:lineRule="auto"/>
        <w:ind w:left="1080" w:leftChars="257" w:hanging="540"/>
        <w:rPr>
          <w:rFonts w:ascii="仿宋" w:hAnsi="仿宋" w:eastAsia="仿宋" w:cs="仿宋_GB2312"/>
          <w:sz w:val="24"/>
          <w:szCs w:val="24"/>
        </w:rPr>
      </w:pPr>
      <w:bookmarkStart w:id="62" w:name="_Toc520356159"/>
      <w:bookmarkStart w:id="63" w:name="_Toc220313459"/>
      <w:bookmarkStart w:id="64" w:name="_Toc216582808"/>
      <w:r>
        <w:rPr>
          <w:rFonts w:hint="eastAsia" w:ascii="仿宋" w:hAnsi="仿宋" w:eastAsia="仿宋" w:cs="仿宋_GB2312"/>
          <w:sz w:val="24"/>
          <w:szCs w:val="24"/>
        </w:rPr>
        <w:t>四   响应文件的递交</w:t>
      </w:r>
      <w:bookmarkEnd w:id="62"/>
      <w:bookmarkEnd w:id="63"/>
      <w:bookmarkEnd w:id="64"/>
    </w:p>
    <w:p w14:paraId="3FCDEFDB">
      <w:pPr>
        <w:pStyle w:val="5"/>
        <w:spacing w:before="0" w:after="0" w:line="360" w:lineRule="auto"/>
        <w:rPr>
          <w:rFonts w:ascii="仿宋" w:hAnsi="仿宋" w:eastAsia="仿宋" w:cs="仿宋_GB2312"/>
          <w:szCs w:val="24"/>
          <w:u w:val="none"/>
        </w:rPr>
      </w:pPr>
      <w:bookmarkStart w:id="65" w:name="_Toc520356160"/>
      <w:bookmarkStart w:id="66" w:name="_Toc220313460"/>
      <w:r>
        <w:rPr>
          <w:rFonts w:hint="eastAsia" w:ascii="仿宋" w:hAnsi="仿宋" w:eastAsia="仿宋" w:cs="仿宋_GB2312"/>
          <w:szCs w:val="24"/>
          <w:u w:val="none"/>
        </w:rPr>
        <w:t xml:space="preserve">15.  </w:t>
      </w:r>
      <w:r>
        <w:rPr>
          <w:rFonts w:hint="eastAsia" w:ascii="仿宋" w:hAnsi="仿宋" w:eastAsia="仿宋" w:cs="仿宋_GB2312"/>
          <w:szCs w:val="24"/>
          <w:u w:val="none"/>
        </w:rPr>
        <w:tab/>
      </w:r>
      <w:r>
        <w:rPr>
          <w:rFonts w:hint="eastAsia" w:ascii="仿宋" w:hAnsi="仿宋" w:eastAsia="仿宋" w:cs="仿宋_GB2312"/>
          <w:szCs w:val="24"/>
          <w:u w:val="none"/>
        </w:rPr>
        <w:t>响应文件的密封和标记</w:t>
      </w:r>
      <w:bookmarkEnd w:id="65"/>
      <w:bookmarkEnd w:id="66"/>
    </w:p>
    <w:p w14:paraId="54D3476B">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15.1   响应时，供应商应将响应文件正本和副本分开单独密封，且在封皮正面标明“正本”或“副本”字样，提交的数量应符合磋商文件“供应商</w:t>
      </w:r>
      <w:r>
        <w:rPr>
          <w:rFonts w:ascii="仿宋" w:hAnsi="仿宋" w:eastAsia="仿宋" w:cs="仿宋_GB2312"/>
          <w:sz w:val="24"/>
        </w:rPr>
        <w:t>须知资料表</w:t>
      </w:r>
      <w:r>
        <w:rPr>
          <w:rFonts w:hint="eastAsia" w:ascii="仿宋" w:hAnsi="仿宋" w:eastAsia="仿宋" w:cs="仿宋_GB2312"/>
          <w:sz w:val="24"/>
        </w:rPr>
        <w:t>”的要求。</w:t>
      </w:r>
    </w:p>
    <w:p w14:paraId="5644D1AE">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15.2   所有包装封皮和信封上均应：</w:t>
      </w:r>
    </w:p>
    <w:p w14:paraId="2E1D72EF">
      <w:pPr>
        <w:spacing w:line="360" w:lineRule="auto"/>
        <w:ind w:left="898" w:leftChars="399" w:hanging="60" w:hangingChars="25"/>
        <w:rPr>
          <w:rFonts w:ascii="仿宋" w:hAnsi="仿宋" w:eastAsia="仿宋" w:cs="仿宋_GB2312"/>
          <w:sz w:val="24"/>
        </w:rPr>
      </w:pPr>
      <w:r>
        <w:rPr>
          <w:rFonts w:hint="eastAsia" w:ascii="仿宋" w:hAnsi="仿宋" w:eastAsia="仿宋" w:cs="仿宋_GB2312"/>
          <w:sz w:val="24"/>
        </w:rPr>
        <w:t>（1）注明磋商公告或响应邀请书中指明的货物名称、供应商名称和“在响应文件递交截止时间之前不得启封”的字样。</w:t>
      </w:r>
    </w:p>
    <w:p w14:paraId="1109F4F8">
      <w:pPr>
        <w:spacing w:line="360" w:lineRule="auto"/>
        <w:ind w:left="898" w:leftChars="399" w:hanging="60" w:hangingChars="25"/>
        <w:rPr>
          <w:rFonts w:ascii="仿宋" w:hAnsi="仿宋" w:eastAsia="仿宋" w:cs="仿宋_GB2312"/>
          <w:sz w:val="24"/>
        </w:rPr>
      </w:pPr>
      <w:r>
        <w:rPr>
          <w:rFonts w:hint="eastAsia" w:ascii="仿宋" w:hAnsi="仿宋" w:eastAsia="仿宋" w:cs="仿宋_GB2312"/>
          <w:sz w:val="24"/>
        </w:rPr>
        <w:t>（2）在封装处加盖供应商公章，或由法定代表人（或其授权代表）签字。</w:t>
      </w:r>
    </w:p>
    <w:p w14:paraId="4B98FFDF">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15.3</w:t>
      </w:r>
      <w:r>
        <w:rPr>
          <w:rFonts w:hint="eastAsia" w:ascii="仿宋" w:hAnsi="仿宋" w:eastAsia="仿宋" w:cs="仿宋_GB2312"/>
          <w:sz w:val="24"/>
        </w:rPr>
        <w:tab/>
      </w:r>
      <w:r>
        <w:rPr>
          <w:rFonts w:hint="eastAsia" w:ascii="仿宋" w:hAnsi="仿宋" w:eastAsia="仿宋" w:cs="仿宋_GB2312"/>
          <w:sz w:val="24"/>
        </w:rPr>
        <w:t>对于未按要求</w:t>
      </w:r>
      <w:r>
        <w:rPr>
          <w:rFonts w:ascii="仿宋" w:hAnsi="仿宋" w:eastAsia="仿宋" w:cs="仿宋_GB2312"/>
          <w:sz w:val="24"/>
        </w:rPr>
        <w:t>加写标记</w:t>
      </w:r>
      <w:r>
        <w:rPr>
          <w:rFonts w:hint="eastAsia" w:ascii="仿宋" w:hAnsi="仿宋" w:eastAsia="仿宋" w:cs="仿宋_GB2312"/>
          <w:sz w:val="24"/>
        </w:rPr>
        <w:t>所导致的响应文件被提前启封或误投，采购人概不负责。</w:t>
      </w:r>
    </w:p>
    <w:p w14:paraId="31C082D5">
      <w:pPr>
        <w:pStyle w:val="5"/>
        <w:spacing w:before="0" w:after="0" w:line="360" w:lineRule="auto"/>
        <w:rPr>
          <w:rFonts w:ascii="仿宋" w:hAnsi="仿宋" w:eastAsia="仿宋" w:cs="仿宋_GB2312"/>
          <w:szCs w:val="24"/>
          <w:u w:val="none"/>
        </w:rPr>
      </w:pPr>
      <w:bookmarkStart w:id="67" w:name="_Toc520356161"/>
      <w:bookmarkStart w:id="68" w:name="_Toc220313461"/>
      <w:r>
        <w:rPr>
          <w:rFonts w:hint="eastAsia" w:ascii="仿宋" w:hAnsi="仿宋" w:eastAsia="仿宋" w:cs="仿宋_GB2312"/>
          <w:szCs w:val="24"/>
          <w:u w:val="none"/>
        </w:rPr>
        <w:t>16.</w:t>
      </w:r>
      <w:r>
        <w:rPr>
          <w:rFonts w:hint="eastAsia" w:ascii="仿宋" w:hAnsi="仿宋" w:eastAsia="仿宋" w:cs="仿宋_GB2312"/>
          <w:szCs w:val="24"/>
          <w:u w:val="none"/>
        </w:rPr>
        <w:tab/>
      </w:r>
      <w:r>
        <w:rPr>
          <w:rFonts w:hint="eastAsia" w:ascii="仿宋" w:hAnsi="仿宋" w:eastAsia="仿宋" w:cs="仿宋_GB2312"/>
          <w:szCs w:val="24"/>
          <w:u w:val="none"/>
        </w:rPr>
        <w:t xml:space="preserve">    响应截止期</w:t>
      </w:r>
      <w:bookmarkEnd w:id="67"/>
      <w:bookmarkEnd w:id="68"/>
    </w:p>
    <w:p w14:paraId="6340F9D7">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16.1</w:t>
      </w:r>
      <w:r>
        <w:rPr>
          <w:rFonts w:hint="eastAsia" w:ascii="仿宋" w:hAnsi="仿宋" w:eastAsia="仿宋" w:cs="仿宋_GB2312"/>
          <w:sz w:val="24"/>
        </w:rPr>
        <w:tab/>
      </w:r>
      <w:r>
        <w:rPr>
          <w:rFonts w:hint="eastAsia" w:ascii="仿宋" w:hAnsi="仿宋" w:eastAsia="仿宋" w:cs="仿宋_GB2312"/>
          <w:sz w:val="24"/>
        </w:rPr>
        <w:t>供应商应在磋商公告或响应邀请书中规定的截止日期和时间内，派人将响应文件递交采购人，递交地点应是磋商公告中规定的地址。</w:t>
      </w:r>
    </w:p>
    <w:p w14:paraId="2F467056">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16.2</w:t>
      </w:r>
      <w:r>
        <w:rPr>
          <w:rFonts w:hint="eastAsia" w:ascii="仿宋" w:hAnsi="仿宋" w:eastAsia="仿宋" w:cs="仿宋_GB2312"/>
          <w:sz w:val="24"/>
        </w:rPr>
        <w:tab/>
      </w:r>
      <w:r>
        <w:rPr>
          <w:rFonts w:hint="eastAsia" w:ascii="仿宋" w:hAnsi="仿宋" w:eastAsia="仿宋" w:cs="仿宋_GB2312"/>
          <w:sz w:val="24"/>
        </w:rPr>
        <w:t>采购人有权按本须知的规定，通过修改磋商文件，延长响应截止期。在此情况下，采购人和供应商受响应截止期制约的所有权利和义务均应延长至新的截止期。</w:t>
      </w:r>
    </w:p>
    <w:p w14:paraId="3FDC7DD8">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16.3</w:t>
      </w:r>
      <w:r>
        <w:rPr>
          <w:rFonts w:hint="eastAsia" w:ascii="仿宋" w:hAnsi="仿宋" w:eastAsia="仿宋" w:cs="仿宋_GB2312"/>
          <w:sz w:val="24"/>
        </w:rPr>
        <w:tab/>
      </w:r>
      <w:r>
        <w:rPr>
          <w:rFonts w:hint="eastAsia" w:ascii="仿宋" w:hAnsi="仿宋" w:eastAsia="仿宋" w:cs="仿宋_GB2312"/>
          <w:sz w:val="24"/>
        </w:rPr>
        <w:t>采购人将拒绝并原封退回在响应截止期后收到的任何响应文件。</w:t>
      </w:r>
    </w:p>
    <w:p w14:paraId="50C26FA7">
      <w:pPr>
        <w:pStyle w:val="5"/>
        <w:spacing w:before="0" w:after="0" w:line="360" w:lineRule="auto"/>
        <w:rPr>
          <w:rFonts w:ascii="仿宋" w:hAnsi="仿宋" w:eastAsia="仿宋" w:cs="仿宋_GB2312"/>
          <w:szCs w:val="24"/>
          <w:u w:val="none"/>
        </w:rPr>
      </w:pPr>
      <w:bookmarkStart w:id="69" w:name="_Toc220313462"/>
      <w:bookmarkStart w:id="70" w:name="_Toc520356162"/>
      <w:r>
        <w:rPr>
          <w:rFonts w:hint="eastAsia" w:ascii="仿宋" w:hAnsi="仿宋" w:eastAsia="仿宋" w:cs="仿宋_GB2312"/>
          <w:szCs w:val="24"/>
          <w:u w:val="none"/>
        </w:rPr>
        <w:t>17.</w:t>
      </w:r>
      <w:r>
        <w:rPr>
          <w:rFonts w:hint="eastAsia" w:ascii="仿宋" w:hAnsi="仿宋" w:eastAsia="仿宋" w:cs="仿宋_GB2312"/>
          <w:szCs w:val="24"/>
          <w:u w:val="none"/>
        </w:rPr>
        <w:tab/>
      </w:r>
      <w:r>
        <w:rPr>
          <w:rFonts w:hint="eastAsia" w:ascii="仿宋" w:hAnsi="仿宋" w:eastAsia="仿宋" w:cs="仿宋_GB2312"/>
          <w:szCs w:val="24"/>
          <w:u w:val="none"/>
        </w:rPr>
        <w:t xml:space="preserve">    响应文件的修改与撤回</w:t>
      </w:r>
      <w:bookmarkEnd w:id="69"/>
      <w:bookmarkEnd w:id="70"/>
    </w:p>
    <w:p w14:paraId="50EC2264">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17.1</w:t>
      </w:r>
      <w:r>
        <w:rPr>
          <w:rFonts w:hint="eastAsia" w:ascii="仿宋" w:hAnsi="仿宋" w:eastAsia="仿宋" w:cs="仿宋_GB2312"/>
          <w:sz w:val="24"/>
        </w:rPr>
        <w:tab/>
      </w:r>
      <w:r>
        <w:rPr>
          <w:rFonts w:hint="eastAsia" w:ascii="仿宋" w:hAnsi="仿宋" w:eastAsia="仿宋" w:cs="仿宋_GB2312"/>
          <w:sz w:val="24"/>
        </w:rPr>
        <w:t>响应以后，如果供应商提出书面修改或撤标要求，在响应截止时间前送达磋商地点，采购人将予以接受，并视为响应文件的组成部分。</w:t>
      </w:r>
    </w:p>
    <w:p w14:paraId="05E7C11B">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17.2</w:t>
      </w:r>
      <w:r>
        <w:rPr>
          <w:rFonts w:hint="eastAsia" w:ascii="仿宋" w:hAnsi="仿宋" w:eastAsia="仿宋" w:cs="仿宋_GB2312"/>
          <w:sz w:val="24"/>
        </w:rPr>
        <w:tab/>
      </w:r>
      <w:r>
        <w:rPr>
          <w:rFonts w:hint="eastAsia" w:ascii="仿宋" w:hAnsi="仿宋" w:eastAsia="仿宋" w:cs="仿宋_GB2312"/>
          <w:sz w:val="24"/>
        </w:rPr>
        <w:t>供应商对响应文件的修改或撤回通知应按本须知第15条规定编制、密封、标记和发送。</w:t>
      </w:r>
    </w:p>
    <w:p w14:paraId="58F119E3">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17.3</w:t>
      </w:r>
      <w:r>
        <w:rPr>
          <w:rFonts w:hint="eastAsia" w:ascii="仿宋" w:hAnsi="仿宋" w:eastAsia="仿宋" w:cs="仿宋_GB2312"/>
          <w:sz w:val="24"/>
        </w:rPr>
        <w:tab/>
      </w:r>
      <w:r>
        <w:rPr>
          <w:rFonts w:hint="eastAsia" w:ascii="仿宋" w:hAnsi="仿宋" w:eastAsia="仿宋" w:cs="仿宋_GB2312"/>
          <w:sz w:val="24"/>
        </w:rPr>
        <w:t>在响应截止期之后，供应商不得对其响应文件做任何修改，采购人对所接收响应文件概不退回。</w:t>
      </w:r>
    </w:p>
    <w:p w14:paraId="7FC53277">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17.4</w:t>
      </w:r>
      <w:r>
        <w:rPr>
          <w:rFonts w:hint="eastAsia" w:ascii="仿宋" w:hAnsi="仿宋" w:eastAsia="仿宋" w:cs="仿宋_GB2312"/>
          <w:sz w:val="24"/>
        </w:rPr>
        <w:tab/>
      </w:r>
      <w:r>
        <w:rPr>
          <w:rFonts w:hint="eastAsia" w:ascii="仿宋" w:hAnsi="仿宋" w:eastAsia="仿宋" w:cs="仿宋_GB2312"/>
          <w:sz w:val="24"/>
        </w:rPr>
        <w:t>从响应截止期至供应商在响应书中承诺的响应有效期之间，供应商不得撤回、修改其响应。</w:t>
      </w:r>
    </w:p>
    <w:p w14:paraId="6AC1C849">
      <w:pPr>
        <w:spacing w:line="360" w:lineRule="auto"/>
        <w:ind w:left="1080" w:leftChars="257" w:hanging="540"/>
        <w:rPr>
          <w:rFonts w:ascii="仿宋" w:hAnsi="仿宋" w:eastAsia="仿宋" w:cs="仿宋_GB2312"/>
          <w:sz w:val="24"/>
          <w:shd w:val="pct10" w:color="auto" w:fill="FFFFFF"/>
        </w:rPr>
      </w:pPr>
    </w:p>
    <w:p w14:paraId="02B16E4E">
      <w:pPr>
        <w:pStyle w:val="3"/>
        <w:spacing w:before="0" w:line="360" w:lineRule="auto"/>
        <w:ind w:left="1080" w:leftChars="257" w:hanging="540"/>
        <w:rPr>
          <w:rFonts w:ascii="仿宋" w:hAnsi="仿宋" w:eastAsia="仿宋" w:cs="仿宋_GB2312"/>
          <w:sz w:val="24"/>
          <w:szCs w:val="24"/>
        </w:rPr>
      </w:pPr>
      <w:bookmarkStart w:id="71" w:name="_Toc220313463"/>
      <w:bookmarkStart w:id="72" w:name="_Toc520356163"/>
      <w:bookmarkStart w:id="73" w:name="_Toc216582809"/>
      <w:r>
        <w:rPr>
          <w:rFonts w:hint="eastAsia" w:ascii="仿宋" w:hAnsi="仿宋" w:eastAsia="仿宋" w:cs="仿宋_GB2312"/>
          <w:sz w:val="24"/>
          <w:szCs w:val="24"/>
        </w:rPr>
        <w:t xml:space="preserve">五   </w:t>
      </w:r>
      <w:bookmarkEnd w:id="71"/>
      <w:bookmarkEnd w:id="72"/>
      <w:bookmarkEnd w:id="73"/>
      <w:r>
        <w:rPr>
          <w:rFonts w:hint="eastAsia" w:ascii="仿宋" w:hAnsi="仿宋" w:eastAsia="仿宋" w:cs="仿宋_GB2312"/>
          <w:sz w:val="24"/>
          <w:szCs w:val="24"/>
        </w:rPr>
        <w:t>评审</w:t>
      </w:r>
    </w:p>
    <w:p w14:paraId="0A8FA9D4">
      <w:pPr>
        <w:pStyle w:val="4"/>
        <w:spacing w:line="360" w:lineRule="auto"/>
        <w:rPr>
          <w:rFonts w:ascii="仿宋" w:hAnsi="仿宋" w:eastAsia="仿宋" w:cs="仿宋_GB2312"/>
          <w:szCs w:val="24"/>
        </w:rPr>
      </w:pPr>
    </w:p>
    <w:p w14:paraId="0C631762">
      <w:pPr>
        <w:spacing w:line="360" w:lineRule="auto"/>
        <w:ind w:left="904" w:hanging="904" w:hangingChars="375"/>
        <w:rPr>
          <w:rFonts w:ascii="仿宋" w:hAnsi="仿宋" w:eastAsia="仿宋" w:cs="仿宋_GB2312"/>
          <w:b/>
          <w:bCs/>
          <w:sz w:val="24"/>
        </w:rPr>
      </w:pPr>
      <w:bookmarkStart w:id="74" w:name="_Toc520356167"/>
      <w:r>
        <w:rPr>
          <w:rFonts w:hint="eastAsia" w:ascii="仿宋" w:hAnsi="仿宋" w:eastAsia="仿宋" w:cs="仿宋_GB2312"/>
          <w:b/>
          <w:bCs/>
          <w:sz w:val="24"/>
        </w:rPr>
        <w:t>18</w:t>
      </w:r>
      <w:r>
        <w:rPr>
          <w:rFonts w:hint="eastAsia" w:ascii="仿宋" w:hAnsi="仿宋" w:eastAsia="仿宋" w:cs="仿宋_GB2312"/>
          <w:b/>
          <w:bCs/>
          <w:sz w:val="24"/>
        </w:rPr>
        <w:tab/>
      </w:r>
      <w:bookmarkStart w:id="75" w:name="被邀请谈判人的应答文件的递交"/>
      <w:r>
        <w:rPr>
          <w:rFonts w:hint="eastAsia" w:ascii="仿宋" w:hAnsi="仿宋" w:eastAsia="仿宋" w:cs="仿宋_GB2312"/>
          <w:b/>
          <w:bCs/>
          <w:sz w:val="24"/>
        </w:rPr>
        <w:t>供应商的响应文件的递交</w:t>
      </w:r>
      <w:bookmarkEnd w:id="75"/>
    </w:p>
    <w:p w14:paraId="74976D19">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18.1</w:t>
      </w:r>
      <w:r>
        <w:rPr>
          <w:rFonts w:hint="eastAsia" w:ascii="仿宋" w:hAnsi="仿宋" w:eastAsia="仿宋" w:cs="仿宋_GB2312"/>
          <w:sz w:val="24"/>
        </w:rPr>
        <w:tab/>
      </w:r>
      <w:r>
        <w:rPr>
          <w:rFonts w:hint="eastAsia" w:ascii="仿宋" w:hAnsi="仿宋" w:eastAsia="仿宋" w:cs="仿宋_GB2312"/>
          <w:sz w:val="24"/>
        </w:rPr>
        <w:t>供应商的响应文件必须在规定的时间派人送达到指定的磋商地点。</w:t>
      </w:r>
    </w:p>
    <w:p w14:paraId="4182EC91">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18.2</w:t>
      </w:r>
      <w:r>
        <w:rPr>
          <w:rFonts w:hint="eastAsia" w:ascii="仿宋" w:hAnsi="仿宋" w:eastAsia="仿宋" w:cs="仿宋_GB2312"/>
          <w:sz w:val="24"/>
        </w:rPr>
        <w:tab/>
      </w:r>
      <w:r>
        <w:rPr>
          <w:rFonts w:hint="eastAsia" w:ascii="仿宋" w:hAnsi="仿宋" w:eastAsia="仿宋" w:cs="仿宋_GB2312"/>
          <w:sz w:val="24"/>
        </w:rPr>
        <w:t>采购人推迟磋商时间时，应以书面(或传真、电报)的形式，通知所有供应商。在这种情况下，参加磋商双方的权利和义务将受到新的磋商时间的约束。</w:t>
      </w:r>
    </w:p>
    <w:p w14:paraId="426214C0">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18.3</w:t>
      </w:r>
      <w:r>
        <w:rPr>
          <w:rFonts w:hint="eastAsia" w:ascii="仿宋" w:hAnsi="仿宋" w:eastAsia="仿宋" w:cs="仿宋_GB2312"/>
          <w:sz w:val="24"/>
        </w:rPr>
        <w:tab/>
      </w:r>
      <w:r>
        <w:rPr>
          <w:rFonts w:hint="eastAsia" w:ascii="仿宋" w:hAnsi="仿宋" w:eastAsia="仿宋" w:cs="仿宋_GB2312"/>
          <w:sz w:val="24"/>
        </w:rPr>
        <w:t>在规定的供应商的响应文件送达时间以后送达的供应商的响应文件，采购人拒绝接收。</w:t>
      </w:r>
    </w:p>
    <w:p w14:paraId="7CD63E10">
      <w:pPr>
        <w:spacing w:line="360" w:lineRule="auto"/>
        <w:ind w:left="904" w:hanging="904" w:hangingChars="375"/>
        <w:rPr>
          <w:rFonts w:ascii="仿宋" w:hAnsi="仿宋" w:eastAsia="仿宋" w:cs="仿宋_GB2312"/>
          <w:b/>
          <w:bCs/>
          <w:sz w:val="24"/>
        </w:rPr>
      </w:pPr>
      <w:r>
        <w:rPr>
          <w:rFonts w:hint="eastAsia" w:ascii="仿宋" w:hAnsi="仿宋" w:eastAsia="仿宋" w:cs="仿宋_GB2312"/>
          <w:b/>
          <w:bCs/>
          <w:sz w:val="24"/>
        </w:rPr>
        <w:t>19</w:t>
      </w:r>
      <w:r>
        <w:rPr>
          <w:rFonts w:hint="eastAsia" w:ascii="仿宋" w:hAnsi="仿宋" w:eastAsia="仿宋" w:cs="仿宋_GB2312"/>
          <w:b/>
          <w:bCs/>
          <w:sz w:val="24"/>
        </w:rPr>
        <w:tab/>
      </w:r>
      <w:bookmarkStart w:id="76" w:name="被邀请谈判人的应答文件的修改和撤回"/>
      <w:r>
        <w:rPr>
          <w:rFonts w:hint="eastAsia" w:ascii="仿宋" w:hAnsi="仿宋" w:eastAsia="仿宋" w:cs="仿宋_GB2312"/>
          <w:b/>
          <w:bCs/>
          <w:sz w:val="24"/>
        </w:rPr>
        <w:t>供应商的响应文件的修改和撤回</w:t>
      </w:r>
      <w:bookmarkEnd w:id="76"/>
    </w:p>
    <w:p w14:paraId="7C276DE6">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19.1</w:t>
      </w:r>
      <w:r>
        <w:rPr>
          <w:rFonts w:hint="eastAsia" w:ascii="仿宋" w:hAnsi="仿宋" w:eastAsia="仿宋" w:cs="仿宋_GB2312"/>
          <w:sz w:val="24"/>
        </w:rPr>
        <w:tab/>
      </w:r>
      <w:r>
        <w:rPr>
          <w:rFonts w:hint="eastAsia" w:ascii="仿宋" w:hAnsi="仿宋" w:eastAsia="仿宋" w:cs="仿宋_GB2312"/>
          <w:sz w:val="24"/>
        </w:rPr>
        <w:t>递交响应文件以后，在磋商小组要求的磋商时间内，供应商可以提出书面修改材料并及时送达，书面修改材料需有授权代表签字。</w:t>
      </w:r>
    </w:p>
    <w:p w14:paraId="3768BD57">
      <w:pPr>
        <w:pStyle w:val="5"/>
        <w:spacing w:before="0" w:after="0" w:line="360" w:lineRule="auto"/>
        <w:rPr>
          <w:rFonts w:ascii="仿宋" w:hAnsi="仿宋" w:eastAsia="仿宋" w:cs="仿宋_GB2312"/>
          <w:szCs w:val="24"/>
          <w:u w:val="none"/>
        </w:rPr>
      </w:pPr>
      <w:r>
        <w:rPr>
          <w:rFonts w:hint="eastAsia" w:ascii="仿宋" w:hAnsi="仿宋" w:eastAsia="仿宋" w:cs="仿宋_GB2312"/>
          <w:szCs w:val="24"/>
          <w:u w:val="none"/>
        </w:rPr>
        <w:t>20     响应文件的审查及澄清</w:t>
      </w:r>
    </w:p>
    <w:p w14:paraId="276C6BF6">
      <w:pPr>
        <w:spacing w:line="360" w:lineRule="auto"/>
        <w:ind w:left="990" w:leftChars="1" w:hanging="988" w:hangingChars="412"/>
        <w:jc w:val="left"/>
        <w:rPr>
          <w:rFonts w:ascii="仿宋" w:hAnsi="仿宋" w:eastAsia="仿宋" w:cs="仿宋_GB2312"/>
          <w:sz w:val="24"/>
        </w:rPr>
      </w:pPr>
      <w:r>
        <w:rPr>
          <w:rFonts w:hint="eastAsia" w:ascii="仿宋" w:hAnsi="仿宋" w:eastAsia="仿宋" w:cs="仿宋_GB2312"/>
          <w:sz w:val="24"/>
        </w:rPr>
        <w:t>20.1</w:t>
      </w:r>
      <w:r>
        <w:rPr>
          <w:rFonts w:ascii="仿宋" w:hAnsi="仿宋" w:eastAsia="仿宋" w:cs="仿宋_GB2312"/>
          <w:sz w:val="24"/>
        </w:rPr>
        <w:t xml:space="preserve">    </w:t>
      </w:r>
      <w:r>
        <w:rPr>
          <w:rFonts w:hint="eastAsia" w:ascii="仿宋" w:hAnsi="仿宋" w:eastAsia="仿宋" w:cs="仿宋_GB2312"/>
          <w:sz w:val="24"/>
        </w:rPr>
        <w:t>磋商小组成员应当按照客观、公正、审慎的原则，根据磋商文件规定的评审程序、评审方法和评审标准进行独立评审。未实质性响应磋商文件的响应文件按</w:t>
      </w:r>
      <w:r>
        <w:rPr>
          <w:rFonts w:hint="eastAsia" w:ascii="仿宋" w:hAnsi="仿宋" w:eastAsia="仿宋" w:cs="仿宋_GB2312"/>
          <w:b/>
          <w:sz w:val="24"/>
        </w:rPr>
        <w:t>无效响应</w:t>
      </w:r>
      <w:r>
        <w:rPr>
          <w:rFonts w:hint="eastAsia" w:ascii="仿宋" w:hAnsi="仿宋" w:eastAsia="仿宋" w:cs="仿宋_GB2312"/>
          <w:sz w:val="24"/>
        </w:rPr>
        <w:t>处理，磋商小组应当告知提交响应文件的供应商。</w:t>
      </w:r>
    </w:p>
    <w:p w14:paraId="7C001179">
      <w:pPr>
        <w:spacing w:line="360" w:lineRule="auto"/>
        <w:ind w:left="851" w:leftChars="1" w:hanging="849" w:hangingChars="354"/>
        <w:jc w:val="left"/>
        <w:rPr>
          <w:rFonts w:ascii="仿宋" w:hAnsi="仿宋" w:eastAsia="仿宋" w:cs="仿宋_GB2312"/>
          <w:sz w:val="24"/>
        </w:rPr>
      </w:pPr>
      <w:r>
        <w:rPr>
          <w:rFonts w:hint="eastAsia" w:ascii="仿宋" w:hAnsi="仿宋" w:eastAsia="仿宋" w:cs="仿宋_GB2312"/>
          <w:sz w:val="24"/>
        </w:rPr>
        <w:t>20.2</w:t>
      </w:r>
      <w:r>
        <w:rPr>
          <w:rFonts w:ascii="仿宋" w:hAnsi="仿宋" w:eastAsia="仿宋" w:cs="仿宋_GB2312"/>
          <w:sz w:val="24"/>
        </w:rPr>
        <w:t xml:space="preserve">   </w:t>
      </w:r>
      <w:r>
        <w:rPr>
          <w:rFonts w:hint="eastAsia" w:ascii="仿宋" w:hAnsi="仿宋" w:eastAsia="仿宋" w:cs="仿宋_GB2312"/>
          <w:sz w:val="24"/>
        </w:rPr>
        <w:t>磋商小组应按照磋商文件的要求对供应商的响应文件进行审查，响应文件的审查分为资格性审查和符合性检查。</w:t>
      </w:r>
    </w:p>
    <w:p w14:paraId="4B4E8885">
      <w:pPr>
        <w:spacing w:line="360" w:lineRule="auto"/>
        <w:ind w:left="851" w:leftChars="1" w:hanging="849" w:hangingChars="354"/>
        <w:jc w:val="left"/>
        <w:rPr>
          <w:rFonts w:ascii="仿宋" w:hAnsi="仿宋" w:eastAsia="仿宋" w:cs="仿宋_GB2312"/>
          <w:sz w:val="24"/>
        </w:rPr>
      </w:pPr>
      <w:r>
        <w:rPr>
          <w:rFonts w:hint="eastAsia" w:ascii="仿宋" w:hAnsi="仿宋" w:eastAsia="仿宋" w:cs="仿宋_GB2312"/>
          <w:sz w:val="24"/>
        </w:rPr>
        <w:t xml:space="preserve">20.2.1 资格审查  指依据法律法规和磋商文件的规定，对响应文件中的资格证明等进行审查，以确定供应商是否具备磋商资格。（详见 </w:t>
      </w:r>
      <w:r>
        <w:rPr>
          <w:rFonts w:hint="eastAsia" w:ascii="仿宋" w:hAnsi="仿宋" w:eastAsia="仿宋" w:cs="仿宋_GB2312"/>
          <w:b/>
          <w:bCs/>
          <w:sz w:val="24"/>
        </w:rPr>
        <w:t>资格审查表</w:t>
      </w:r>
      <w:r>
        <w:rPr>
          <w:rFonts w:hint="eastAsia" w:ascii="仿宋" w:hAnsi="仿宋" w:eastAsia="仿宋" w:cs="仿宋_GB2312"/>
          <w:sz w:val="24"/>
        </w:rPr>
        <w:t>）</w:t>
      </w:r>
    </w:p>
    <w:p w14:paraId="72687751">
      <w:pPr>
        <w:spacing w:line="360" w:lineRule="auto"/>
        <w:ind w:left="851" w:leftChars="1" w:hanging="849" w:hangingChars="354"/>
        <w:jc w:val="left"/>
        <w:rPr>
          <w:rFonts w:ascii="仿宋" w:hAnsi="仿宋" w:eastAsia="仿宋" w:cs="仿宋_GB2312"/>
          <w:sz w:val="24"/>
        </w:rPr>
      </w:pPr>
      <w:r>
        <w:rPr>
          <w:rFonts w:hint="eastAsia" w:ascii="仿宋" w:hAnsi="仿宋" w:eastAsia="仿宋" w:cs="仿宋_GB2312"/>
          <w:sz w:val="24"/>
        </w:rPr>
        <w:t xml:space="preserve">20.2.2 符合性检查  依据磋商文件的规定，从响应文件的有效性、完整性和对磋商文件的响应程度进行检查，以确定是否对磋商文件的实质性要求做出响应。（详见 </w:t>
      </w:r>
      <w:r>
        <w:rPr>
          <w:rFonts w:hint="eastAsia" w:ascii="仿宋" w:hAnsi="仿宋" w:eastAsia="仿宋" w:cs="仿宋_GB2312"/>
          <w:b/>
          <w:bCs/>
          <w:sz w:val="24"/>
        </w:rPr>
        <w:t>符合性审查表</w:t>
      </w:r>
      <w:r>
        <w:rPr>
          <w:rFonts w:hint="eastAsia" w:ascii="仿宋" w:hAnsi="仿宋" w:eastAsia="仿宋" w:cs="仿宋_GB2312"/>
          <w:sz w:val="24"/>
        </w:rPr>
        <w:t>）</w:t>
      </w:r>
    </w:p>
    <w:p w14:paraId="58A90F73">
      <w:pPr>
        <w:spacing w:line="360" w:lineRule="auto"/>
        <w:ind w:left="851" w:leftChars="1" w:hanging="849" w:hangingChars="354"/>
        <w:jc w:val="left"/>
        <w:rPr>
          <w:rFonts w:ascii="仿宋" w:hAnsi="仿宋" w:eastAsia="仿宋" w:cs="仿宋_GB2312"/>
          <w:sz w:val="24"/>
        </w:rPr>
      </w:pPr>
      <w:r>
        <w:rPr>
          <w:rFonts w:hint="eastAsia" w:ascii="仿宋" w:hAnsi="仿宋" w:eastAsia="仿宋" w:cs="仿宋_GB2312"/>
          <w:sz w:val="24"/>
        </w:rPr>
        <w:t>20.3</w:t>
      </w:r>
      <w:r>
        <w:rPr>
          <w:rFonts w:ascii="仿宋" w:hAnsi="仿宋" w:eastAsia="仿宋" w:cs="仿宋_GB2312"/>
          <w:sz w:val="24"/>
        </w:rPr>
        <w:t xml:space="preserve">   </w:t>
      </w:r>
      <w:r>
        <w:rPr>
          <w:rFonts w:hint="eastAsia" w:ascii="仿宋" w:hAnsi="仿宋" w:eastAsia="仿宋" w:cs="仿宋_GB2312"/>
          <w:sz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对于未在磋商小组规定的合理期限内对澄清要求进行回复的响应，磋商小组将予以拒绝。</w:t>
      </w:r>
    </w:p>
    <w:p w14:paraId="13EB1ED4">
      <w:pPr>
        <w:spacing w:line="360" w:lineRule="auto"/>
        <w:jc w:val="left"/>
        <w:rPr>
          <w:rFonts w:ascii="仿宋" w:hAnsi="仿宋" w:eastAsia="仿宋" w:cs="仿宋_GB2312"/>
          <w:sz w:val="24"/>
        </w:rPr>
      </w:pPr>
      <w:r>
        <w:rPr>
          <w:rFonts w:hint="eastAsia" w:ascii="仿宋" w:hAnsi="仿宋" w:eastAsia="仿宋" w:cs="仿宋_GB2312"/>
          <w:sz w:val="24"/>
        </w:rPr>
        <w:t xml:space="preserve">20.4 </w:t>
      </w:r>
      <w:r>
        <w:rPr>
          <w:rFonts w:ascii="仿宋" w:hAnsi="仿宋" w:eastAsia="仿宋" w:cs="仿宋_GB2312"/>
          <w:sz w:val="24"/>
        </w:rPr>
        <w:t xml:space="preserve">  </w:t>
      </w:r>
      <w:r>
        <w:rPr>
          <w:rFonts w:hint="eastAsia" w:ascii="仿宋" w:hAnsi="仿宋" w:eastAsia="仿宋" w:cs="仿宋_GB2312"/>
          <w:sz w:val="24"/>
        </w:rPr>
        <w:t>澄清文件将作为响应文件的一部分。</w:t>
      </w:r>
    </w:p>
    <w:p w14:paraId="24D3559D">
      <w:pPr>
        <w:spacing w:line="360" w:lineRule="auto"/>
        <w:ind w:left="720" w:hanging="720" w:hangingChars="300"/>
        <w:jc w:val="left"/>
        <w:rPr>
          <w:rFonts w:ascii="仿宋" w:hAnsi="仿宋" w:eastAsia="仿宋" w:cs="仿宋_GB2312"/>
          <w:sz w:val="24"/>
        </w:rPr>
      </w:pPr>
      <w:r>
        <w:rPr>
          <w:rFonts w:hint="eastAsia" w:ascii="仿宋" w:hAnsi="仿宋" w:eastAsia="仿宋" w:cs="仿宋_GB2312"/>
          <w:sz w:val="24"/>
        </w:rPr>
        <w:t>20.5  算术错误及文字歧义将按以下方法更正：响应文件的大写金额和小写金额不一致的，以大写金额为准；总价金额与按单价汇总金额不一致，以单价金额计算结果为准；单价金额小数点有明显错位的，应以总价为准，并修改单价；对不同文字文本响应文件的解释发生异议的，以中文文本为准。磋商文件中要求的公章指供应商单位公章，法人名章为公司法人的名章非法人签字章。</w:t>
      </w:r>
    </w:p>
    <w:p w14:paraId="62A047C8">
      <w:pPr>
        <w:spacing w:line="360" w:lineRule="auto"/>
        <w:jc w:val="left"/>
        <w:rPr>
          <w:rFonts w:ascii="仿宋" w:hAnsi="仿宋" w:eastAsia="仿宋" w:cs="仿宋_GB2312"/>
          <w:sz w:val="24"/>
        </w:rPr>
      </w:pPr>
      <w:r>
        <w:rPr>
          <w:rFonts w:hint="eastAsia" w:ascii="仿宋" w:hAnsi="仿宋" w:eastAsia="仿宋" w:cs="仿宋_GB2312"/>
          <w:sz w:val="24"/>
        </w:rPr>
        <w:t>20.6 如果供应商不接受对其错误和歧义的更改，其响应将作为无效响应被拒绝。</w:t>
      </w:r>
    </w:p>
    <w:p w14:paraId="62CABF24">
      <w:pPr>
        <w:spacing w:line="360" w:lineRule="auto"/>
        <w:ind w:left="720" w:hanging="720" w:hangingChars="300"/>
        <w:jc w:val="left"/>
        <w:rPr>
          <w:rFonts w:ascii="仿宋" w:hAnsi="仿宋" w:eastAsia="仿宋" w:cs="仿宋_GB2312"/>
          <w:sz w:val="24"/>
        </w:rPr>
      </w:pPr>
      <w:r>
        <w:rPr>
          <w:rFonts w:hint="eastAsia" w:ascii="仿宋" w:hAnsi="仿宋" w:eastAsia="仿宋" w:cs="仿宋_GB2312"/>
          <w:sz w:val="24"/>
        </w:rPr>
        <w:t>20.7 供应商应在响应文件递交截止时间前3天查询各自单位的信用记录，并将查询结果截图附在响应文件中。供应商存在不良信用记录的，其响应将被作为无效响应被拒绝。</w:t>
      </w:r>
    </w:p>
    <w:p w14:paraId="3A7EF325">
      <w:pPr>
        <w:spacing w:line="360" w:lineRule="auto"/>
        <w:ind w:left="720" w:hanging="720" w:hangingChars="300"/>
        <w:jc w:val="left"/>
        <w:rPr>
          <w:rFonts w:ascii="仿宋" w:hAnsi="仿宋" w:eastAsia="仿宋" w:cs="仿宋_GB2312"/>
          <w:sz w:val="24"/>
        </w:rPr>
      </w:pPr>
      <w:r>
        <w:rPr>
          <w:rFonts w:hint="eastAsia" w:ascii="仿宋" w:hAnsi="仿宋" w:eastAsia="仿宋" w:cs="仿宋_GB2312"/>
          <w:sz w:val="24"/>
        </w:rPr>
        <w:t>20.7.1不良信用记录指：供应商在“信用中国”网站（www.creditchina.gov.cn）被列入失信被执行人和重大税收违法案件当事人名单或存在《中华人民共和国政府采购法实施条例》第十九条规定的行政处罚记录（三万元以上（含三万）罚款金额视为较大数额罚款），或在中国政府采购网（www.ccgp.gov.cn）被列入政府采购严重违法失信行为记录名单。</w:t>
      </w:r>
    </w:p>
    <w:p w14:paraId="3FDAD316">
      <w:pPr>
        <w:spacing w:line="360" w:lineRule="auto"/>
        <w:ind w:left="720" w:hanging="720" w:hangingChars="300"/>
        <w:jc w:val="left"/>
        <w:rPr>
          <w:rFonts w:ascii="仿宋" w:hAnsi="仿宋" w:eastAsia="仿宋" w:cs="仿宋_GB2312"/>
          <w:sz w:val="24"/>
        </w:rPr>
      </w:pPr>
      <w:r>
        <w:rPr>
          <w:rFonts w:hint="eastAsia" w:ascii="仿宋" w:hAnsi="仿宋" w:eastAsia="仿宋" w:cs="仿宋_GB2312"/>
          <w:sz w:val="24"/>
        </w:rPr>
        <w:t xml:space="preserve">      联合体响应文件递交的，联合体成员存在以上不良信用记录的，视同联合体存在不良信用记录。</w:t>
      </w:r>
    </w:p>
    <w:p w14:paraId="4F679B01">
      <w:pPr>
        <w:spacing w:line="360" w:lineRule="auto"/>
        <w:ind w:left="720" w:hanging="720" w:hangingChars="300"/>
        <w:jc w:val="left"/>
        <w:rPr>
          <w:rFonts w:ascii="仿宋" w:hAnsi="仿宋" w:eastAsia="仿宋" w:cs="仿宋_GB2312"/>
          <w:sz w:val="24"/>
        </w:rPr>
      </w:pPr>
      <w:r>
        <w:rPr>
          <w:rFonts w:hint="eastAsia" w:ascii="仿宋" w:hAnsi="仿宋" w:eastAsia="仿宋" w:cs="仿宋_GB2312"/>
          <w:sz w:val="24"/>
        </w:rPr>
        <w:t>20.7.2 不良信用记录指：供应商在“信用中国”网（www.creditchina.gov.cn）被列入失信被执行人和重大税收违法案件当事人名单或存在《中华人民共和国政府采购法实施条例》第十九条规定的行政处罚记录（三万元以上（含三万）罚款金额视为较大数额罚款），或在中国政府采购网（www.ccgp.gov.cn）被列入政府采购严重违法失信行为记录名单。</w:t>
      </w:r>
    </w:p>
    <w:p w14:paraId="3B5DD8C2">
      <w:pPr>
        <w:spacing w:line="360" w:lineRule="auto"/>
        <w:ind w:left="720" w:hanging="720" w:hangingChars="300"/>
        <w:jc w:val="left"/>
        <w:rPr>
          <w:rFonts w:ascii="仿宋" w:hAnsi="仿宋" w:eastAsia="仿宋" w:cs="仿宋_GB2312"/>
          <w:sz w:val="24"/>
        </w:rPr>
      </w:pPr>
      <w:r>
        <w:rPr>
          <w:rFonts w:hint="eastAsia" w:ascii="仿宋" w:hAnsi="仿宋" w:eastAsia="仿宋" w:cs="仿宋_GB2312"/>
          <w:sz w:val="24"/>
        </w:rPr>
        <w:t xml:space="preserve">     联合体响应文件递交的，联合体成员存在以上不良信用记录的，视同联合体存在不良信用记录。</w:t>
      </w:r>
    </w:p>
    <w:p w14:paraId="5F0803A9">
      <w:pPr>
        <w:spacing w:line="360" w:lineRule="auto"/>
        <w:ind w:left="904" w:hanging="904" w:hangingChars="375"/>
        <w:rPr>
          <w:rFonts w:ascii="仿宋" w:hAnsi="仿宋" w:eastAsia="仿宋" w:cs="仿宋_GB2312"/>
          <w:b/>
          <w:bCs/>
          <w:sz w:val="24"/>
        </w:rPr>
      </w:pPr>
      <w:bookmarkStart w:id="77" w:name="谈判过程"/>
      <w:r>
        <w:rPr>
          <w:rFonts w:hint="eastAsia" w:ascii="仿宋" w:hAnsi="仿宋" w:eastAsia="仿宋" w:cs="仿宋_GB2312"/>
          <w:b/>
          <w:bCs/>
          <w:sz w:val="24"/>
        </w:rPr>
        <w:t>21     磋商过程</w:t>
      </w:r>
    </w:p>
    <w:bookmarkEnd w:id="77"/>
    <w:p w14:paraId="6A9CCF0F">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21.1    磋商小组</w:t>
      </w:r>
    </w:p>
    <w:p w14:paraId="52B62F96">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 xml:space="preserve">        院内人员</w:t>
      </w:r>
    </w:p>
    <w:p w14:paraId="2EEF3DB8">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21.2    评审时间、地点</w:t>
      </w:r>
    </w:p>
    <w:p w14:paraId="77EF1FA8">
      <w:pPr>
        <w:spacing w:line="360" w:lineRule="auto"/>
        <w:ind w:left="900" w:hanging="900" w:hangingChars="375"/>
        <w:rPr>
          <w:rFonts w:hint="eastAsia" w:ascii="仿宋" w:hAnsi="仿宋" w:eastAsia="仿宋" w:cs="仿宋_GB2312"/>
          <w:sz w:val="24"/>
        </w:rPr>
      </w:pPr>
      <w:r>
        <w:rPr>
          <w:rFonts w:hint="eastAsia" w:ascii="仿宋" w:hAnsi="仿宋" w:eastAsia="仿宋" w:cs="仿宋_GB2312"/>
          <w:sz w:val="24"/>
        </w:rPr>
        <w:t xml:space="preserve">        时间：202</w:t>
      </w:r>
      <w:r>
        <w:rPr>
          <w:rFonts w:hint="eastAsia" w:ascii="仿宋" w:hAnsi="仿宋" w:eastAsia="仿宋" w:cs="仿宋_GB2312"/>
          <w:sz w:val="24"/>
          <w:lang w:val="en-US" w:eastAsia="zh-CN"/>
        </w:rPr>
        <w:t>5</w:t>
      </w:r>
      <w:r>
        <w:rPr>
          <w:rFonts w:hint="eastAsia" w:ascii="仿宋" w:hAnsi="仿宋" w:eastAsia="仿宋" w:cs="仿宋_GB2312"/>
          <w:sz w:val="24"/>
        </w:rPr>
        <w:t>年1</w:t>
      </w:r>
      <w:r>
        <w:rPr>
          <w:rFonts w:hint="eastAsia" w:ascii="仿宋" w:hAnsi="仿宋" w:eastAsia="仿宋" w:cs="仿宋_GB2312"/>
          <w:sz w:val="24"/>
          <w:lang w:val="en-US" w:eastAsia="zh-CN"/>
        </w:rPr>
        <w:t>2</w:t>
      </w:r>
      <w:r>
        <w:rPr>
          <w:rFonts w:hint="eastAsia" w:ascii="仿宋" w:hAnsi="仿宋" w:eastAsia="仿宋" w:cs="仿宋_GB2312"/>
          <w:sz w:val="24"/>
        </w:rPr>
        <w:t>月</w:t>
      </w:r>
      <w:r>
        <w:rPr>
          <w:rFonts w:hint="eastAsia" w:ascii="仿宋" w:hAnsi="仿宋" w:eastAsia="仿宋" w:cs="仿宋_GB2312"/>
          <w:sz w:val="24"/>
          <w:lang w:val="en-US" w:eastAsia="zh-CN"/>
        </w:rPr>
        <w:t>16</w:t>
      </w:r>
      <w:r>
        <w:rPr>
          <w:rFonts w:hint="eastAsia" w:ascii="仿宋" w:hAnsi="仿宋" w:eastAsia="仿宋" w:cs="仿宋_GB2312"/>
          <w:sz w:val="24"/>
        </w:rPr>
        <w:t>日上午09:30北京时间）</w:t>
      </w:r>
    </w:p>
    <w:p w14:paraId="2048B2AD">
      <w:pPr>
        <w:spacing w:line="360" w:lineRule="auto"/>
        <w:ind w:left="900" w:hanging="900" w:hangingChars="375"/>
        <w:rPr>
          <w:rFonts w:ascii="仿宋" w:hAnsi="仿宋" w:eastAsia="仿宋" w:cs="仿宋_GB2312"/>
          <w:sz w:val="24"/>
        </w:rPr>
      </w:pPr>
      <w:bookmarkStart w:id="78" w:name="_Toc520356166"/>
      <w:bookmarkStart w:id="79" w:name="_Toc220313466"/>
      <w:r>
        <w:rPr>
          <w:rFonts w:hint="eastAsia" w:ascii="仿宋" w:hAnsi="仿宋" w:eastAsia="仿宋" w:cs="仿宋_GB2312"/>
          <w:sz w:val="24"/>
        </w:rPr>
        <w:t>21.3    磋商</w:t>
      </w:r>
    </w:p>
    <w:p w14:paraId="55508C7C">
      <w:pPr>
        <w:spacing w:line="360" w:lineRule="auto"/>
        <w:ind w:left="960" w:hanging="960" w:hangingChars="400"/>
        <w:jc w:val="left"/>
        <w:rPr>
          <w:rFonts w:ascii="仿宋" w:hAnsi="仿宋" w:eastAsia="仿宋" w:cs="仿宋_GB2312"/>
          <w:sz w:val="24"/>
        </w:rPr>
      </w:pPr>
      <w:r>
        <w:rPr>
          <w:rFonts w:hint="eastAsia" w:ascii="仿宋" w:hAnsi="仿宋" w:eastAsia="仿宋" w:cs="仿宋_GB2312"/>
          <w:sz w:val="24"/>
        </w:rPr>
        <w:t>21.3.1  磋商小组与通过资格审查和符合性审查的供应商分别进行磋商，经磋商小组与供应商达成一致可对个别方案进行调整。</w:t>
      </w:r>
    </w:p>
    <w:p w14:paraId="3AFAE752">
      <w:pPr>
        <w:spacing w:line="360" w:lineRule="auto"/>
        <w:ind w:left="960" w:hanging="960" w:hangingChars="400"/>
        <w:jc w:val="left"/>
        <w:rPr>
          <w:rFonts w:ascii="仿宋" w:hAnsi="仿宋" w:eastAsia="仿宋" w:cs="仿宋_GB2312"/>
          <w:sz w:val="24"/>
        </w:rPr>
      </w:pPr>
      <w:r>
        <w:rPr>
          <w:rFonts w:hint="eastAsia" w:ascii="仿宋" w:hAnsi="仿宋" w:eastAsia="仿宋" w:cs="仿宋_GB2312"/>
          <w:sz w:val="24"/>
        </w:rPr>
        <w:t>21.3.2  在磋商过程中，磋商小组可以根据磋商文件和磋商情况实质性变动采购需求中的技术、技术要求以及合同草案条款，但不得变动磋商文件中的其他内容。实质性变动的内容，须经磋商小组确认。</w:t>
      </w:r>
    </w:p>
    <w:p w14:paraId="25D64D20">
      <w:pPr>
        <w:spacing w:line="360" w:lineRule="auto"/>
        <w:ind w:left="960" w:hanging="960" w:hangingChars="400"/>
        <w:jc w:val="left"/>
        <w:rPr>
          <w:rFonts w:ascii="仿宋" w:hAnsi="仿宋" w:eastAsia="仿宋" w:cs="仿宋_GB2312"/>
          <w:sz w:val="24"/>
        </w:rPr>
      </w:pPr>
      <w:r>
        <w:rPr>
          <w:rFonts w:hint="eastAsia" w:ascii="仿宋" w:hAnsi="仿宋" w:eastAsia="仿宋" w:cs="仿宋_GB2312"/>
          <w:sz w:val="24"/>
        </w:rPr>
        <w:t>21.3.3  对磋商文件做出的实质性变动是磋商文件的有效组成部分，磋商小组应当及时以书面形式通知所有参加磋商的供应商。</w:t>
      </w:r>
    </w:p>
    <w:p w14:paraId="277F0FCC">
      <w:pPr>
        <w:spacing w:line="360" w:lineRule="auto"/>
        <w:ind w:left="960" w:hanging="960" w:hangingChars="400"/>
        <w:jc w:val="left"/>
        <w:rPr>
          <w:rFonts w:ascii="仿宋" w:hAnsi="仿宋" w:eastAsia="仿宋" w:cs="仿宋_GB2312"/>
          <w:sz w:val="24"/>
        </w:rPr>
      </w:pPr>
      <w:r>
        <w:rPr>
          <w:rFonts w:hint="eastAsia" w:ascii="仿宋" w:hAnsi="仿宋" w:eastAsia="仿宋" w:cs="仿宋_GB2312"/>
          <w:sz w:val="24"/>
        </w:rPr>
        <w:t>21.3.4  磋商将以磋商文件技术要求作为参考依据，就系统性能、售后、服务承诺等磋商小组或采购人认为有必要的各方面进行磋商。供应商应如实提供磋商小组要求提供的资料，并以书面形式作以承诺和澄清，提供针对该项目的最终方案。</w:t>
      </w:r>
    </w:p>
    <w:bookmarkEnd w:id="78"/>
    <w:bookmarkEnd w:id="79"/>
    <w:p w14:paraId="217D2B58">
      <w:pPr>
        <w:pStyle w:val="5"/>
        <w:spacing w:before="0" w:after="0" w:line="360" w:lineRule="auto"/>
        <w:rPr>
          <w:rFonts w:ascii="仿宋" w:hAnsi="仿宋" w:eastAsia="仿宋" w:cs="仿宋_GB2312"/>
          <w:szCs w:val="24"/>
          <w:u w:val="none"/>
        </w:rPr>
      </w:pPr>
      <w:bookmarkStart w:id="80" w:name="_Toc220313468"/>
      <w:r>
        <w:rPr>
          <w:rFonts w:hint="eastAsia" w:ascii="仿宋" w:hAnsi="仿宋" w:eastAsia="仿宋" w:cs="仿宋_GB2312"/>
          <w:szCs w:val="24"/>
          <w:u w:val="none"/>
        </w:rPr>
        <w:t xml:space="preserve">22. </w:t>
      </w:r>
      <w:r>
        <w:rPr>
          <w:rFonts w:hint="eastAsia" w:ascii="仿宋" w:hAnsi="仿宋" w:eastAsia="仿宋" w:cs="仿宋_GB2312"/>
          <w:szCs w:val="24"/>
          <w:u w:val="none"/>
        </w:rPr>
        <w:tab/>
      </w:r>
      <w:bookmarkEnd w:id="74"/>
      <w:r>
        <w:rPr>
          <w:rFonts w:hint="eastAsia" w:ascii="仿宋" w:hAnsi="仿宋" w:eastAsia="仿宋" w:cs="仿宋_GB2312"/>
          <w:szCs w:val="24"/>
          <w:u w:val="none"/>
        </w:rPr>
        <w:t xml:space="preserve">   比较与评价</w:t>
      </w:r>
      <w:bookmarkEnd w:id="80"/>
    </w:p>
    <w:p w14:paraId="3D8C831F">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22.1</w:t>
      </w:r>
      <w:r>
        <w:rPr>
          <w:rFonts w:hint="eastAsia" w:ascii="仿宋" w:hAnsi="仿宋" w:eastAsia="仿宋" w:cs="仿宋_GB2312"/>
          <w:sz w:val="24"/>
        </w:rPr>
        <w:tab/>
      </w:r>
      <w:r>
        <w:rPr>
          <w:rFonts w:hint="eastAsia" w:ascii="仿宋" w:hAnsi="仿宋" w:eastAsia="仿宋" w:cs="仿宋_GB2312"/>
          <w:sz w:val="24"/>
        </w:rPr>
        <w:t>经初审合格的响应文件，且进行磋商的供应商，磋商小组将根据磋商文件确定的评审方法和标准，对其技术部分和商务部分作进一步的比较和评价。</w:t>
      </w:r>
    </w:p>
    <w:p w14:paraId="27D7818B">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 xml:space="preserve">22.2  </w:t>
      </w:r>
      <w:r>
        <w:rPr>
          <w:rFonts w:hint="eastAsia" w:ascii="仿宋" w:hAnsi="仿宋" w:eastAsia="仿宋" w:cs="仿宋_GB2312"/>
          <w:sz w:val="24"/>
        </w:rPr>
        <w:tab/>
      </w:r>
      <w:r>
        <w:rPr>
          <w:rFonts w:hint="eastAsia" w:ascii="仿宋" w:hAnsi="仿宋" w:eastAsia="仿宋" w:cs="仿宋_GB2312"/>
          <w:sz w:val="24"/>
        </w:rPr>
        <w:t>评审严格按照磋商文件的要求和条件进行。详细评审标准见磋商文件第六章：</w:t>
      </w:r>
    </w:p>
    <w:p w14:paraId="5C614E70">
      <w:pPr>
        <w:pStyle w:val="13"/>
        <w:spacing w:line="360" w:lineRule="auto"/>
        <w:ind w:left="958" w:leftChars="456"/>
        <w:rPr>
          <w:rFonts w:ascii="仿宋" w:hAnsi="仿宋" w:eastAsia="仿宋" w:cs="仿宋_GB2312"/>
          <w:sz w:val="24"/>
          <w:szCs w:val="24"/>
        </w:rPr>
      </w:pPr>
      <w:r>
        <w:rPr>
          <w:rFonts w:hint="eastAsia" w:ascii="仿宋" w:hAnsi="仿宋" w:eastAsia="仿宋" w:cs="仿宋_GB2312"/>
          <w:sz w:val="24"/>
          <w:szCs w:val="24"/>
        </w:rPr>
        <w:t>综合评分法。即指在最大限度地满足磋商文件实质性要求的前提下，按照磋商文件中规定的各项因素进行综合评审后，以评审总得分最高的供应商作为成交候选供应商或成交供应商的评审方法。</w:t>
      </w:r>
    </w:p>
    <w:p w14:paraId="6726FBBA">
      <w:pPr>
        <w:pStyle w:val="5"/>
        <w:numPr>
          <w:ilvl w:val="0"/>
          <w:numId w:val="2"/>
        </w:numPr>
        <w:spacing w:before="0" w:after="0" w:line="360" w:lineRule="auto"/>
        <w:rPr>
          <w:rFonts w:ascii="仿宋" w:hAnsi="仿宋" w:eastAsia="仿宋" w:cs="仿宋_GB2312"/>
          <w:szCs w:val="24"/>
          <w:u w:val="none"/>
        </w:rPr>
      </w:pPr>
      <w:r>
        <w:rPr>
          <w:rFonts w:hint="eastAsia" w:ascii="仿宋" w:hAnsi="仿宋" w:eastAsia="仿宋" w:cs="仿宋_GB2312"/>
          <w:szCs w:val="24"/>
          <w:u w:val="none"/>
        </w:rPr>
        <w:t xml:space="preserve">   无效响应和废标</w:t>
      </w:r>
    </w:p>
    <w:p w14:paraId="463B1EEA">
      <w:pPr>
        <w:spacing w:line="360" w:lineRule="auto"/>
        <w:ind w:left="720" w:hanging="720" w:hangingChars="300"/>
        <w:jc w:val="left"/>
        <w:rPr>
          <w:rFonts w:ascii="仿宋" w:hAnsi="仿宋" w:eastAsia="仿宋" w:cs="仿宋_GB2312"/>
          <w:sz w:val="24"/>
        </w:rPr>
      </w:pPr>
      <w:r>
        <w:rPr>
          <w:rFonts w:hint="eastAsia" w:ascii="仿宋" w:hAnsi="仿宋" w:eastAsia="仿宋" w:cs="仿宋_GB2312"/>
          <w:sz w:val="24"/>
        </w:rPr>
        <w:t>23.1   实质上没有响应磋商文件要求的响应将被作为无效响应被拒绝。供应商不得通过修正或撤销不符合要求的偏离或保留从而使其响应成为实质上响应的响应。如发现下列情况之一的，其响应将被作为无效响应被拒绝：</w:t>
      </w:r>
    </w:p>
    <w:p w14:paraId="17DDC465">
      <w:pPr>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 xml:space="preserve">1) 磋商有效期不足的； </w:t>
      </w:r>
    </w:p>
    <w:p w14:paraId="5E94BE09">
      <w:pPr>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2) 响应文件未按照磋商文件要求签字、盖章的；</w:t>
      </w:r>
    </w:p>
    <w:p w14:paraId="1591787E">
      <w:pPr>
        <w:spacing w:line="360" w:lineRule="auto"/>
        <w:ind w:left="958" w:leftChars="456"/>
        <w:jc w:val="left"/>
        <w:rPr>
          <w:rFonts w:ascii="仿宋" w:hAnsi="仿宋" w:eastAsia="仿宋" w:cs="仿宋_GB2312"/>
          <w:sz w:val="24"/>
        </w:rPr>
      </w:pPr>
      <w:r>
        <w:rPr>
          <w:rFonts w:hint="eastAsia" w:ascii="仿宋" w:hAnsi="仿宋" w:eastAsia="仿宋" w:cs="仿宋_GB2312"/>
          <w:sz w:val="24"/>
        </w:rPr>
        <w:t>3) 不满足磋商文件资格要求或未提供“附件5资格证明文件”或资格证明文件不全、失效、不满足磋商文件要求的；</w:t>
      </w:r>
    </w:p>
    <w:p w14:paraId="5F16D041">
      <w:pPr>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4）属于磋商文件所列无效响应等情形的；</w:t>
      </w:r>
    </w:p>
    <w:p w14:paraId="458FD3A6">
      <w:pPr>
        <w:spacing w:line="360" w:lineRule="auto"/>
        <w:ind w:firstLine="960" w:firstLineChars="400"/>
        <w:jc w:val="left"/>
        <w:rPr>
          <w:rFonts w:ascii="仿宋" w:hAnsi="仿宋" w:eastAsia="仿宋" w:cs="仿宋_GB2312"/>
          <w:sz w:val="24"/>
        </w:rPr>
      </w:pPr>
      <w:r>
        <w:rPr>
          <w:rFonts w:hint="eastAsia" w:ascii="仿宋" w:hAnsi="仿宋" w:eastAsia="仿宋" w:cs="仿宋_GB2312"/>
          <w:sz w:val="24"/>
        </w:rPr>
        <w:t>5）不</w:t>
      </w:r>
      <w:r>
        <w:rPr>
          <w:rFonts w:hint="eastAsia" w:ascii="仿宋" w:hAnsi="仿宋" w:eastAsia="仿宋" w:cs="仿宋"/>
          <w:kern w:val="0"/>
          <w:sz w:val="24"/>
        </w:rPr>
        <w:t>符合法律法规和磋商文件规定的其他实质性要求。</w:t>
      </w:r>
    </w:p>
    <w:p w14:paraId="306949D8">
      <w:pPr>
        <w:spacing w:line="360" w:lineRule="auto"/>
        <w:jc w:val="left"/>
        <w:rPr>
          <w:rFonts w:ascii="仿宋" w:hAnsi="仿宋" w:eastAsia="仿宋" w:cs="仿宋_GB2312"/>
          <w:sz w:val="24"/>
        </w:rPr>
      </w:pPr>
      <w:r>
        <w:rPr>
          <w:rFonts w:hint="eastAsia" w:ascii="仿宋" w:hAnsi="仿宋" w:eastAsia="仿宋" w:cs="仿宋_GB2312"/>
          <w:sz w:val="24"/>
        </w:rPr>
        <w:t xml:space="preserve">23.2    出现下列情形之一，将导致项目废标即本项目的所有响应被拒绝： </w:t>
      </w:r>
    </w:p>
    <w:p w14:paraId="1BD5F2E2">
      <w:pPr>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（1）出现影响采购公正的违法、违规行为的；</w:t>
      </w:r>
    </w:p>
    <w:p w14:paraId="5E4B5E16">
      <w:pPr>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（2）供应商的报价均超过了采购预算，采购人不能支付的；</w:t>
      </w:r>
    </w:p>
    <w:p w14:paraId="6274F4D5">
      <w:pPr>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 xml:space="preserve">（3）因重大变故，采购任务取消的。   </w:t>
      </w:r>
    </w:p>
    <w:p w14:paraId="3C462719">
      <w:pPr>
        <w:pStyle w:val="5"/>
        <w:spacing w:before="0" w:after="0" w:line="360" w:lineRule="auto"/>
        <w:rPr>
          <w:rFonts w:ascii="仿宋" w:hAnsi="仿宋" w:eastAsia="仿宋" w:cs="仿宋_GB2312"/>
          <w:szCs w:val="24"/>
          <w:u w:val="none"/>
        </w:rPr>
      </w:pPr>
      <w:bookmarkStart w:id="81" w:name="_Toc220313470"/>
      <w:bookmarkStart w:id="82" w:name="_Toc520356169"/>
      <w:r>
        <w:rPr>
          <w:rFonts w:hint="eastAsia" w:ascii="仿宋" w:hAnsi="仿宋" w:eastAsia="仿宋" w:cs="仿宋_GB2312"/>
          <w:szCs w:val="24"/>
          <w:u w:val="none"/>
        </w:rPr>
        <w:t xml:space="preserve">24．    </w:t>
      </w:r>
      <w:r>
        <w:rPr>
          <w:rFonts w:hint="eastAsia" w:ascii="仿宋" w:hAnsi="仿宋" w:eastAsia="仿宋" w:cs="仿宋_GB2312"/>
          <w:szCs w:val="24"/>
          <w:u w:val="none"/>
        </w:rPr>
        <w:tab/>
      </w:r>
      <w:r>
        <w:rPr>
          <w:rFonts w:hint="eastAsia" w:ascii="仿宋" w:hAnsi="仿宋" w:eastAsia="仿宋" w:cs="仿宋_GB2312"/>
          <w:szCs w:val="24"/>
          <w:u w:val="none"/>
        </w:rPr>
        <w:t>保密原则</w:t>
      </w:r>
      <w:bookmarkEnd w:id="81"/>
    </w:p>
    <w:p w14:paraId="3F7EB0C0">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24.1</w:t>
      </w:r>
      <w:r>
        <w:rPr>
          <w:rFonts w:hint="eastAsia" w:ascii="仿宋" w:hAnsi="仿宋" w:eastAsia="仿宋" w:cs="仿宋_GB2312"/>
          <w:sz w:val="24"/>
        </w:rPr>
        <w:tab/>
      </w:r>
      <w:r>
        <w:rPr>
          <w:rFonts w:hint="eastAsia" w:ascii="仿宋" w:hAnsi="仿宋" w:eastAsia="仿宋" w:cs="仿宋_GB2312"/>
          <w:sz w:val="24"/>
        </w:rPr>
        <w:t>评审将在严格保密的情况下进行。</w:t>
      </w:r>
    </w:p>
    <w:p w14:paraId="6A968256">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24.2</w:t>
      </w:r>
      <w:r>
        <w:rPr>
          <w:rFonts w:hint="eastAsia" w:ascii="仿宋" w:hAnsi="仿宋" w:eastAsia="仿宋" w:cs="仿宋_GB2312"/>
          <w:sz w:val="24"/>
        </w:rPr>
        <w:tab/>
      </w:r>
      <w:r>
        <w:rPr>
          <w:rFonts w:hint="eastAsia" w:ascii="仿宋" w:hAnsi="仿宋" w:eastAsia="仿宋" w:cs="仿宋_GB2312"/>
          <w:sz w:val="24"/>
        </w:rPr>
        <w:t>除了依法向政府采购监管部门提供情况外，磋商小组成员及与评审活动有关的工作人员不得泄露有关响应文件的评审和比较、成交候选供应商的推荐以及与评审有关的其他情况。</w:t>
      </w:r>
    </w:p>
    <w:p w14:paraId="419300E6">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24.３   供应商试图影响采购人和磋商小组的任何活动，将导致其响应被拒绝，并承担相应的法律责任。</w:t>
      </w:r>
    </w:p>
    <w:p w14:paraId="45B12A2D">
      <w:pPr>
        <w:pStyle w:val="3"/>
        <w:spacing w:before="0" w:line="360" w:lineRule="auto"/>
        <w:ind w:left="1080" w:leftChars="257" w:hanging="540"/>
        <w:rPr>
          <w:rFonts w:ascii="仿宋" w:hAnsi="仿宋" w:eastAsia="仿宋" w:cs="仿宋_GB2312"/>
          <w:sz w:val="24"/>
          <w:szCs w:val="24"/>
        </w:rPr>
      </w:pPr>
      <w:bookmarkStart w:id="83" w:name="_Toc220313471"/>
      <w:bookmarkStart w:id="84" w:name="_Toc216582810"/>
      <w:r>
        <w:rPr>
          <w:rFonts w:hint="eastAsia" w:ascii="仿宋" w:hAnsi="仿宋" w:eastAsia="仿宋" w:cs="仿宋_GB2312"/>
          <w:sz w:val="24"/>
          <w:szCs w:val="24"/>
        </w:rPr>
        <w:t xml:space="preserve">六   </w:t>
      </w:r>
      <w:bookmarkEnd w:id="82"/>
      <w:r>
        <w:rPr>
          <w:rFonts w:hint="eastAsia" w:ascii="仿宋" w:hAnsi="仿宋" w:eastAsia="仿宋" w:cs="仿宋_GB2312"/>
          <w:sz w:val="24"/>
          <w:szCs w:val="24"/>
        </w:rPr>
        <w:t>确定</w:t>
      </w:r>
      <w:bookmarkEnd w:id="83"/>
      <w:bookmarkEnd w:id="84"/>
      <w:r>
        <w:rPr>
          <w:rFonts w:hint="eastAsia" w:ascii="仿宋" w:hAnsi="仿宋" w:eastAsia="仿宋" w:cs="仿宋_GB2312"/>
          <w:sz w:val="24"/>
          <w:szCs w:val="24"/>
        </w:rPr>
        <w:t>成交</w:t>
      </w:r>
    </w:p>
    <w:p w14:paraId="2B4C58C8">
      <w:pPr>
        <w:pStyle w:val="5"/>
        <w:spacing w:before="0" w:after="0" w:line="360" w:lineRule="auto"/>
        <w:rPr>
          <w:rFonts w:ascii="仿宋" w:hAnsi="仿宋" w:eastAsia="仿宋" w:cs="仿宋_GB2312"/>
          <w:szCs w:val="24"/>
          <w:u w:val="none"/>
        </w:rPr>
      </w:pPr>
      <w:bookmarkStart w:id="85" w:name="_Toc520356170"/>
      <w:bookmarkStart w:id="86" w:name="_Ref467307010"/>
      <w:bookmarkStart w:id="87" w:name="_Toc220313472"/>
      <w:r>
        <w:rPr>
          <w:rFonts w:hint="eastAsia" w:ascii="仿宋" w:hAnsi="仿宋" w:eastAsia="仿宋" w:cs="仿宋_GB2312"/>
          <w:szCs w:val="24"/>
          <w:u w:val="none"/>
        </w:rPr>
        <w:t>25．</w:t>
      </w:r>
      <w:r>
        <w:rPr>
          <w:rFonts w:hint="eastAsia" w:ascii="仿宋" w:hAnsi="仿宋" w:eastAsia="仿宋" w:cs="仿宋_GB2312"/>
          <w:szCs w:val="24"/>
          <w:u w:val="none"/>
        </w:rPr>
        <w:tab/>
      </w:r>
      <w:r>
        <w:rPr>
          <w:rFonts w:hint="eastAsia" w:ascii="仿宋" w:hAnsi="仿宋" w:eastAsia="仿宋" w:cs="仿宋_GB2312"/>
          <w:szCs w:val="24"/>
          <w:u w:val="none"/>
        </w:rPr>
        <w:t xml:space="preserve">  成交候选供应商的确定原则及标准</w:t>
      </w:r>
      <w:bookmarkEnd w:id="85"/>
      <w:bookmarkEnd w:id="86"/>
      <w:bookmarkEnd w:id="87"/>
    </w:p>
    <w:p w14:paraId="27A12523">
      <w:pPr>
        <w:spacing w:line="360" w:lineRule="auto"/>
        <w:ind w:left="720" w:hanging="720" w:hangingChars="300"/>
        <w:rPr>
          <w:rFonts w:ascii="仿宋" w:hAnsi="仿宋" w:eastAsia="仿宋" w:cs="仿宋_GB2312"/>
          <w:sz w:val="24"/>
        </w:rPr>
      </w:pPr>
      <w:r>
        <w:rPr>
          <w:rFonts w:hint="eastAsia" w:ascii="仿宋" w:hAnsi="仿宋" w:eastAsia="仿宋" w:cs="仿宋_GB2312"/>
          <w:sz w:val="24"/>
        </w:rPr>
        <w:t>25.1  除第27条规定外，确定实质上响应磋商文件且综合评审后得分排序前3名的供应商为成交候选供应商。</w:t>
      </w:r>
    </w:p>
    <w:p w14:paraId="39DD5185">
      <w:pPr>
        <w:pStyle w:val="5"/>
        <w:spacing w:before="0" w:after="0" w:line="360" w:lineRule="auto"/>
        <w:rPr>
          <w:rFonts w:ascii="仿宋" w:hAnsi="仿宋" w:eastAsia="仿宋" w:cs="仿宋_GB2312"/>
          <w:szCs w:val="24"/>
          <w:u w:val="none"/>
        </w:rPr>
      </w:pPr>
      <w:bookmarkStart w:id="88" w:name="_Toc520356171"/>
      <w:bookmarkStart w:id="89" w:name="_Toc220313473"/>
      <w:r>
        <w:rPr>
          <w:rFonts w:hint="eastAsia" w:ascii="仿宋" w:hAnsi="仿宋" w:eastAsia="仿宋" w:cs="仿宋_GB2312"/>
          <w:szCs w:val="24"/>
          <w:u w:val="none"/>
        </w:rPr>
        <w:t>26．</w:t>
      </w:r>
      <w:r>
        <w:rPr>
          <w:rFonts w:hint="eastAsia" w:ascii="仿宋" w:hAnsi="仿宋" w:eastAsia="仿宋" w:cs="仿宋_GB2312"/>
          <w:szCs w:val="24"/>
          <w:u w:val="none"/>
        </w:rPr>
        <w:tab/>
      </w:r>
      <w:bookmarkEnd w:id="88"/>
      <w:r>
        <w:rPr>
          <w:rFonts w:hint="eastAsia" w:ascii="仿宋" w:hAnsi="仿宋" w:eastAsia="仿宋" w:cs="仿宋_GB2312"/>
          <w:szCs w:val="24"/>
          <w:u w:val="none"/>
        </w:rPr>
        <w:t xml:space="preserve">   确定成交候选供应商和成交供应商</w:t>
      </w:r>
      <w:bookmarkEnd w:id="89"/>
    </w:p>
    <w:p w14:paraId="4FE965FA">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26.1</w:t>
      </w:r>
      <w:r>
        <w:rPr>
          <w:rFonts w:hint="eastAsia" w:ascii="仿宋" w:hAnsi="仿宋" w:eastAsia="仿宋" w:cs="仿宋_GB2312"/>
          <w:sz w:val="24"/>
        </w:rPr>
        <w:tab/>
      </w:r>
      <w:r>
        <w:rPr>
          <w:rFonts w:hint="eastAsia" w:ascii="仿宋" w:hAnsi="仿宋" w:eastAsia="仿宋" w:cs="仿宋_GB2312"/>
          <w:sz w:val="24"/>
        </w:rPr>
        <w:t>磋商小组将根据评审标准，推荐已排序成交候选供应商名单。</w:t>
      </w:r>
    </w:p>
    <w:p w14:paraId="326E1313">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26.2    采购人将按磋商小组确定的成交候选供应商排序，依据磋商文件的要求和响应文件的响应，对供应商的财务、技术和生产能力等进行审查，并确定排序第一的供应商为成交供应商。</w:t>
      </w:r>
    </w:p>
    <w:p w14:paraId="4203C548">
      <w:pPr>
        <w:pStyle w:val="5"/>
        <w:tabs>
          <w:tab w:val="left" w:pos="900"/>
        </w:tabs>
        <w:spacing w:before="0" w:after="0" w:line="360" w:lineRule="auto"/>
        <w:rPr>
          <w:rFonts w:ascii="仿宋" w:hAnsi="仿宋" w:eastAsia="仿宋" w:cs="仿宋_GB2312"/>
          <w:szCs w:val="24"/>
          <w:u w:val="none"/>
        </w:rPr>
      </w:pPr>
      <w:bookmarkStart w:id="90" w:name="_Toc520356173"/>
      <w:bookmarkStart w:id="91" w:name="_Ref467306874"/>
      <w:bookmarkStart w:id="92" w:name="_Toc220313474"/>
      <w:r>
        <w:rPr>
          <w:rFonts w:hint="eastAsia" w:ascii="仿宋" w:hAnsi="仿宋" w:eastAsia="仿宋" w:cs="仿宋_GB2312"/>
          <w:szCs w:val="24"/>
          <w:u w:val="none"/>
        </w:rPr>
        <w:t>27.</w:t>
      </w:r>
      <w:r>
        <w:rPr>
          <w:rFonts w:hint="eastAsia" w:ascii="仿宋" w:hAnsi="仿宋" w:eastAsia="仿宋" w:cs="仿宋_GB2312"/>
          <w:szCs w:val="24"/>
          <w:u w:val="none"/>
        </w:rPr>
        <w:tab/>
      </w:r>
      <w:bookmarkEnd w:id="90"/>
      <w:bookmarkEnd w:id="91"/>
      <w:r>
        <w:rPr>
          <w:rFonts w:hint="eastAsia" w:ascii="仿宋" w:hAnsi="仿宋" w:eastAsia="仿宋" w:cs="仿宋_GB2312"/>
          <w:szCs w:val="24"/>
          <w:u w:val="none"/>
        </w:rPr>
        <w:t>采购任务取消</w:t>
      </w:r>
      <w:bookmarkEnd w:id="92"/>
    </w:p>
    <w:p w14:paraId="05D85DFB">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ab/>
      </w:r>
      <w:r>
        <w:rPr>
          <w:rFonts w:hint="eastAsia" w:ascii="仿宋" w:hAnsi="仿宋" w:eastAsia="仿宋" w:cs="仿宋_GB2312"/>
          <w:sz w:val="24"/>
        </w:rPr>
        <w:t>当采购任务取消时，为维护国家和社会公共利益，采购人有权拒绝任何供应商成交，且对受影响的供应商不承担任何责任。</w:t>
      </w:r>
      <w:bookmarkStart w:id="93" w:name="_Toc520356174"/>
    </w:p>
    <w:p w14:paraId="1096B453">
      <w:pPr>
        <w:pStyle w:val="5"/>
        <w:numPr>
          <w:ilvl w:val="0"/>
          <w:numId w:val="3"/>
        </w:numPr>
        <w:spacing w:before="0" w:after="0" w:line="360" w:lineRule="auto"/>
        <w:rPr>
          <w:rFonts w:ascii="仿宋" w:hAnsi="仿宋" w:eastAsia="仿宋" w:cs="仿宋_GB2312"/>
          <w:szCs w:val="24"/>
          <w:u w:val="none"/>
        </w:rPr>
      </w:pPr>
      <w:bookmarkStart w:id="94" w:name="_Toc220313475"/>
      <w:r>
        <w:rPr>
          <w:rFonts w:hint="eastAsia" w:ascii="仿宋" w:hAnsi="仿宋" w:eastAsia="仿宋" w:cs="仿宋_GB2312"/>
          <w:szCs w:val="24"/>
          <w:u w:val="none"/>
        </w:rPr>
        <w:t xml:space="preserve">   成交通知</w:t>
      </w:r>
      <w:bookmarkEnd w:id="93"/>
      <w:bookmarkEnd w:id="94"/>
    </w:p>
    <w:p w14:paraId="3E1F99A3">
      <w:pPr>
        <w:pStyle w:val="4"/>
        <w:ind w:firstLine="0"/>
      </w:pPr>
      <w:r>
        <w:rPr>
          <w:rFonts w:hint="eastAsia"/>
        </w:rPr>
        <w:t xml:space="preserve">        </w:t>
      </w:r>
      <w:r>
        <w:rPr>
          <w:rFonts w:hint="eastAsia" w:ascii="仿宋" w:hAnsi="仿宋" w:eastAsia="仿宋" w:cs="仿宋_GB2312"/>
          <w:kern w:val="2"/>
          <w:szCs w:val="24"/>
        </w:rPr>
        <w:t>以实际通知为准</w:t>
      </w:r>
    </w:p>
    <w:p w14:paraId="57400D7C">
      <w:pPr>
        <w:pStyle w:val="5"/>
        <w:spacing w:before="0" w:after="0" w:line="360" w:lineRule="auto"/>
        <w:rPr>
          <w:rFonts w:ascii="仿宋" w:hAnsi="仿宋" w:eastAsia="仿宋" w:cs="仿宋_GB2312"/>
          <w:szCs w:val="24"/>
          <w:u w:val="none"/>
        </w:rPr>
      </w:pPr>
      <w:bookmarkStart w:id="95" w:name="_Ref467307062"/>
      <w:bookmarkStart w:id="96" w:name="_Ref467306377"/>
      <w:bookmarkStart w:id="97" w:name="_Toc520356175"/>
      <w:bookmarkStart w:id="98" w:name="_Toc220313476"/>
      <w:bookmarkStart w:id="99" w:name="_Ref467307204"/>
      <w:bookmarkStart w:id="100" w:name="_Ref467306978"/>
      <w:r>
        <w:rPr>
          <w:rFonts w:hint="eastAsia" w:ascii="仿宋" w:hAnsi="仿宋" w:eastAsia="仿宋" w:cs="仿宋_GB2312"/>
          <w:szCs w:val="24"/>
          <w:u w:val="none"/>
        </w:rPr>
        <w:t>29.</w:t>
      </w:r>
      <w:r>
        <w:rPr>
          <w:rFonts w:hint="eastAsia" w:ascii="仿宋" w:hAnsi="仿宋" w:eastAsia="仿宋" w:cs="仿宋_GB2312"/>
          <w:szCs w:val="24"/>
          <w:u w:val="none"/>
        </w:rPr>
        <w:tab/>
      </w:r>
      <w:r>
        <w:rPr>
          <w:rFonts w:hint="eastAsia" w:ascii="仿宋" w:hAnsi="仿宋" w:eastAsia="仿宋" w:cs="仿宋_GB2312"/>
          <w:szCs w:val="24"/>
          <w:u w:val="none"/>
        </w:rPr>
        <w:t xml:space="preserve">    签订合同</w:t>
      </w:r>
      <w:bookmarkEnd w:id="95"/>
      <w:bookmarkEnd w:id="96"/>
      <w:bookmarkEnd w:id="97"/>
      <w:bookmarkEnd w:id="98"/>
      <w:bookmarkEnd w:id="99"/>
      <w:bookmarkEnd w:id="100"/>
    </w:p>
    <w:p w14:paraId="2EE42B8F">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29.1</w:t>
      </w:r>
      <w:r>
        <w:rPr>
          <w:rFonts w:hint="eastAsia" w:ascii="仿宋" w:hAnsi="仿宋" w:eastAsia="仿宋" w:cs="仿宋_GB2312"/>
          <w:sz w:val="24"/>
        </w:rPr>
        <w:tab/>
      </w:r>
      <w:r>
        <w:rPr>
          <w:rFonts w:hint="eastAsia" w:ascii="仿宋" w:hAnsi="仿宋" w:eastAsia="仿宋" w:cs="仿宋_GB2312"/>
          <w:sz w:val="24"/>
        </w:rPr>
        <w:t>成交供应商应当自发出成交通知之日起30日内，与采购人签订合同，否则按递交响应文件后撤回响应处理。</w:t>
      </w:r>
    </w:p>
    <w:p w14:paraId="2657C7B4">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29.2</w:t>
      </w:r>
      <w:r>
        <w:rPr>
          <w:rFonts w:hint="eastAsia" w:ascii="仿宋" w:hAnsi="仿宋" w:eastAsia="仿宋" w:cs="仿宋_GB2312"/>
          <w:sz w:val="24"/>
        </w:rPr>
        <w:tab/>
      </w:r>
      <w:bookmarkStart w:id="101" w:name="_Toc520356176"/>
      <w:bookmarkStart w:id="102" w:name="_Ref467307090"/>
      <w:bookmarkStart w:id="103" w:name="_Ref467306425"/>
      <w:r>
        <w:rPr>
          <w:rFonts w:hint="eastAsia" w:ascii="仿宋" w:hAnsi="仿宋" w:eastAsia="仿宋" w:cs="仿宋_GB2312"/>
          <w:sz w:val="24"/>
        </w:rPr>
        <w:t>磋商文件、成交供应商的响应文件及其澄清文件等，均为签订合同的依据。</w:t>
      </w:r>
    </w:p>
    <w:p w14:paraId="3B25DBA6">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29.3   成交供应商因不可抗力或者自身原因不能履行采购合同的，采购人可以与下一名成交候选供应商签订采购合同，以此类推。或者采购人根据实际情况重新组织磋商。</w:t>
      </w:r>
    </w:p>
    <w:p w14:paraId="306174A3">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29.4   当出现法规规定的成交无效情形时，采购人可与其他成交供应商或成交候选供应商签订合同，或依法重新磋商。</w:t>
      </w:r>
    </w:p>
    <w:p w14:paraId="12FE186D">
      <w:pPr>
        <w:pStyle w:val="5"/>
        <w:spacing w:before="0" w:after="0" w:line="360" w:lineRule="auto"/>
        <w:rPr>
          <w:rFonts w:ascii="仿宋" w:hAnsi="仿宋" w:eastAsia="仿宋" w:cs="仿宋_GB2312"/>
          <w:szCs w:val="24"/>
          <w:u w:val="none"/>
        </w:rPr>
      </w:pPr>
      <w:bookmarkStart w:id="104" w:name="_Toc220313477"/>
      <w:r>
        <w:rPr>
          <w:rFonts w:hint="eastAsia" w:ascii="仿宋" w:hAnsi="仿宋" w:eastAsia="仿宋" w:cs="仿宋_GB2312"/>
          <w:szCs w:val="24"/>
          <w:u w:val="none"/>
        </w:rPr>
        <w:t xml:space="preserve">30． </w:t>
      </w:r>
      <w:r>
        <w:rPr>
          <w:rFonts w:hint="eastAsia" w:ascii="仿宋" w:hAnsi="仿宋" w:eastAsia="仿宋" w:cs="仿宋_GB2312"/>
          <w:szCs w:val="24"/>
          <w:u w:val="none"/>
        </w:rPr>
        <w:tab/>
      </w:r>
      <w:r>
        <w:rPr>
          <w:rFonts w:hint="eastAsia" w:ascii="仿宋" w:hAnsi="仿宋" w:eastAsia="仿宋" w:cs="仿宋_GB2312"/>
          <w:szCs w:val="24"/>
          <w:u w:val="none"/>
        </w:rPr>
        <w:t xml:space="preserve">  履约保证金</w:t>
      </w:r>
      <w:bookmarkEnd w:id="101"/>
      <w:bookmarkEnd w:id="102"/>
      <w:bookmarkEnd w:id="103"/>
      <w:bookmarkEnd w:id="104"/>
      <w:r>
        <w:rPr>
          <w:rFonts w:hint="eastAsia" w:ascii="仿宋" w:hAnsi="仿宋" w:eastAsia="仿宋" w:cs="仿宋_GB2312"/>
          <w:szCs w:val="24"/>
          <w:u w:val="none"/>
        </w:rPr>
        <w:t>（本项目不要求）</w:t>
      </w:r>
    </w:p>
    <w:p w14:paraId="38587533">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30.1</w:t>
      </w:r>
      <w:r>
        <w:rPr>
          <w:rFonts w:hint="eastAsia" w:ascii="仿宋" w:hAnsi="仿宋" w:eastAsia="仿宋" w:cs="仿宋_GB2312"/>
          <w:sz w:val="24"/>
        </w:rPr>
        <w:tab/>
      </w:r>
      <w:r>
        <w:rPr>
          <w:rFonts w:hint="eastAsia" w:ascii="仿宋" w:hAnsi="仿宋" w:eastAsia="仿宋" w:cs="仿宋_GB2312"/>
          <w:sz w:val="24"/>
        </w:rPr>
        <w:t>成交供应商应按照</w:t>
      </w:r>
      <w:r>
        <w:rPr>
          <w:rFonts w:hint="eastAsia" w:ascii="仿宋" w:hAnsi="仿宋" w:eastAsia="仿宋" w:cs="仿宋_GB2312"/>
          <w:sz w:val="24"/>
          <w:u w:val="single"/>
        </w:rPr>
        <w:t>供应商须知资料表</w:t>
      </w:r>
      <w:r>
        <w:rPr>
          <w:rFonts w:hint="eastAsia" w:ascii="仿宋" w:hAnsi="仿宋" w:eastAsia="仿宋" w:cs="仿宋_GB2312"/>
          <w:sz w:val="24"/>
        </w:rPr>
        <w:t>规定的金额、形式和时间向采购人缴纳履约保证金。</w:t>
      </w:r>
    </w:p>
    <w:p w14:paraId="4AE60A8C">
      <w:pPr>
        <w:spacing w:line="360" w:lineRule="auto"/>
        <w:ind w:left="904" w:hanging="904" w:hangingChars="375"/>
        <w:rPr>
          <w:rFonts w:ascii="仿宋" w:hAnsi="仿宋" w:eastAsia="仿宋" w:cs="仿宋_GB2312"/>
          <w:b/>
          <w:bCs/>
          <w:sz w:val="24"/>
        </w:rPr>
      </w:pPr>
      <w:r>
        <w:rPr>
          <w:rFonts w:hint="eastAsia" w:ascii="仿宋" w:hAnsi="仿宋" w:eastAsia="仿宋" w:cs="仿宋_GB2312"/>
          <w:b/>
          <w:bCs/>
          <w:sz w:val="24"/>
        </w:rPr>
        <w:t>31.    廉洁自律规定</w:t>
      </w:r>
    </w:p>
    <w:p w14:paraId="3DFF6061">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31.1   采购人的工作人员不得与供应商恶意串通操纵采购活动。</w:t>
      </w:r>
    </w:p>
    <w:p w14:paraId="436B58BE">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31.2   采购人工作人员不得接受供应商组织的宴请、旅游、娱乐，不得收受礼品、现金、有价证券等，不得向供应商报销应当由个人承担的费用。</w:t>
      </w:r>
    </w:p>
    <w:p w14:paraId="6EF52E15">
      <w:pPr>
        <w:spacing w:line="360" w:lineRule="auto"/>
        <w:ind w:left="904" w:hanging="904" w:hangingChars="375"/>
        <w:rPr>
          <w:rFonts w:ascii="仿宋" w:hAnsi="仿宋" w:eastAsia="仿宋" w:cs="仿宋_GB2312"/>
          <w:b/>
          <w:bCs/>
          <w:sz w:val="24"/>
        </w:rPr>
      </w:pPr>
      <w:r>
        <w:rPr>
          <w:rFonts w:hint="eastAsia" w:ascii="仿宋" w:hAnsi="仿宋" w:eastAsia="仿宋" w:cs="仿宋_GB2312"/>
          <w:b/>
          <w:bCs/>
          <w:sz w:val="24"/>
        </w:rPr>
        <w:t>32.    人员回避</w:t>
      </w:r>
    </w:p>
    <w:p w14:paraId="0B6F749E">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 xml:space="preserve">       供应商认为采购人员及其相关人员有法律法规所列与其他供应商有利害关系的，可以向采购人书面提出回避申请，并说明理由。</w:t>
      </w:r>
    </w:p>
    <w:p w14:paraId="605ED1CE">
      <w:pPr>
        <w:spacing w:line="360" w:lineRule="auto"/>
        <w:ind w:left="904" w:hanging="904" w:hangingChars="375"/>
        <w:rPr>
          <w:rFonts w:ascii="仿宋" w:hAnsi="仿宋" w:eastAsia="仿宋" w:cs="仿宋_GB2312"/>
          <w:b/>
          <w:bCs/>
          <w:sz w:val="24"/>
        </w:rPr>
      </w:pPr>
      <w:bookmarkStart w:id="105" w:name="_Toc219175635"/>
      <w:bookmarkStart w:id="106" w:name="_Toc218935351"/>
      <w:bookmarkStart w:id="107" w:name="_Toc220229430"/>
      <w:bookmarkStart w:id="108" w:name="_Toc216582811"/>
      <w:bookmarkStart w:id="109" w:name="_Toc216513787"/>
      <w:r>
        <w:rPr>
          <w:rFonts w:hint="eastAsia" w:ascii="仿宋" w:hAnsi="仿宋" w:eastAsia="仿宋" w:cs="仿宋_GB2312"/>
          <w:b/>
          <w:bCs/>
          <w:sz w:val="24"/>
        </w:rPr>
        <w:t>33.    质疑</w:t>
      </w:r>
    </w:p>
    <w:p w14:paraId="1B1E5923">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33.1   供应商认为磋商文件或成交结果使自己的权益受到损害的，可以在质疑期限内以纸质形式一次性向采购人提出质疑。</w:t>
      </w:r>
    </w:p>
    <w:p w14:paraId="2FD604C7">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33.2    上述质疑期限是指：</w:t>
      </w:r>
    </w:p>
    <w:p w14:paraId="2324D5F8">
      <w:pPr>
        <w:spacing w:line="360" w:lineRule="auto"/>
        <w:ind w:left="958" w:leftChars="456" w:firstLine="60" w:firstLineChars="25"/>
        <w:rPr>
          <w:rFonts w:ascii="仿宋" w:hAnsi="仿宋" w:eastAsia="仿宋" w:cs="仿宋_GB2312"/>
          <w:sz w:val="24"/>
        </w:rPr>
      </w:pPr>
      <w:r>
        <w:rPr>
          <w:rFonts w:hint="eastAsia" w:ascii="仿宋" w:hAnsi="仿宋" w:eastAsia="仿宋" w:cs="仿宋_GB2312"/>
          <w:sz w:val="24"/>
        </w:rPr>
        <w:t>（1）对磋商文件的质疑应及时；</w:t>
      </w:r>
    </w:p>
    <w:p w14:paraId="2CE54EC1">
      <w:pPr>
        <w:spacing w:line="360" w:lineRule="auto"/>
        <w:ind w:left="900" w:hanging="900" w:hangingChars="375"/>
        <w:rPr>
          <w:rFonts w:ascii="仿宋" w:hAnsi="仿宋" w:eastAsia="仿宋" w:cs="仿宋_GB2312"/>
          <w:sz w:val="24"/>
        </w:rPr>
      </w:pPr>
      <w:r>
        <w:rPr>
          <w:rFonts w:hint="eastAsia" w:ascii="仿宋" w:hAnsi="仿宋" w:eastAsia="仿宋" w:cs="仿宋_GB2312"/>
          <w:sz w:val="24"/>
        </w:rPr>
        <w:t xml:space="preserve">       （2）对成交结果的质疑应在公示期内提出。</w:t>
      </w:r>
    </w:p>
    <w:p w14:paraId="2C8EB778">
      <w:pPr>
        <w:pStyle w:val="2"/>
        <w:numPr>
          <w:ilvl w:val="0"/>
          <w:numId w:val="4"/>
        </w:numPr>
        <w:spacing w:before="0" w:after="0" w:line="360" w:lineRule="auto"/>
        <w:rPr>
          <w:rFonts w:ascii="仿宋" w:hAnsi="仿宋" w:eastAsia="仿宋" w:cs="仿宋_GB2312"/>
          <w:sz w:val="24"/>
          <w:szCs w:val="24"/>
        </w:rPr>
      </w:pPr>
      <w:r>
        <w:rPr>
          <w:rFonts w:hint="eastAsia" w:ascii="仿宋" w:hAnsi="仿宋" w:eastAsia="仿宋" w:cs="仿宋_GB2312"/>
          <w:sz w:val="24"/>
          <w:szCs w:val="24"/>
        </w:rPr>
        <w:br w:type="page"/>
      </w:r>
      <w:bookmarkEnd w:id="105"/>
      <w:bookmarkEnd w:id="106"/>
      <w:bookmarkEnd w:id="107"/>
      <w:bookmarkEnd w:id="108"/>
      <w:bookmarkEnd w:id="109"/>
      <w:bookmarkStart w:id="110" w:name="_Hlt487972895"/>
      <w:bookmarkEnd w:id="110"/>
      <w:bookmarkStart w:id="111" w:name="_Toc11333"/>
      <w:bookmarkStart w:id="112" w:name="_Toc487900382"/>
      <w:bookmarkStart w:id="113" w:name="_Toc216513788"/>
      <w:r>
        <w:rPr>
          <w:rFonts w:hint="eastAsia" w:ascii="仿宋" w:hAnsi="仿宋" w:eastAsia="仿宋" w:cs="仿宋_GB2312"/>
          <w:sz w:val="24"/>
          <w:szCs w:val="24"/>
        </w:rPr>
        <w:t>采购合同格式</w:t>
      </w:r>
      <w:bookmarkEnd w:id="111"/>
    </w:p>
    <w:bookmarkEnd w:id="112"/>
    <w:bookmarkEnd w:id="113"/>
    <w:p w14:paraId="76895274">
      <w:pPr>
        <w:pStyle w:val="4"/>
        <w:spacing w:line="240" w:lineRule="atLeast"/>
        <w:ind w:left="1080" w:leftChars="257" w:hanging="540"/>
        <w:rPr>
          <w:rFonts w:ascii="仿宋" w:hAnsi="仿宋" w:eastAsia="仿宋" w:cs="仿宋_GB2312"/>
          <w:szCs w:val="24"/>
        </w:rPr>
      </w:pPr>
    </w:p>
    <w:p w14:paraId="4FF3237E">
      <w:pPr>
        <w:spacing w:line="360" w:lineRule="auto"/>
        <w:rPr>
          <w:rFonts w:ascii="仿宋" w:hAnsi="仿宋" w:eastAsia="仿宋"/>
          <w:b/>
          <w:sz w:val="24"/>
          <w:u w:val="single"/>
        </w:rPr>
      </w:pPr>
      <w:r>
        <w:rPr>
          <w:rFonts w:hint="eastAsia" w:ascii="仿宋" w:hAnsi="仿宋" w:eastAsia="仿宋"/>
          <w:b/>
          <w:sz w:val="24"/>
        </w:rPr>
        <w:t>甲方：</w:t>
      </w:r>
    </w:p>
    <w:p w14:paraId="176C6309">
      <w:pPr>
        <w:tabs>
          <w:tab w:val="left" w:pos="7467"/>
        </w:tabs>
        <w:spacing w:line="360" w:lineRule="auto"/>
        <w:rPr>
          <w:rFonts w:ascii="仿宋" w:hAnsi="仿宋" w:eastAsia="仿宋" w:cs="Arial"/>
          <w:kern w:val="0"/>
          <w:sz w:val="18"/>
          <w:szCs w:val="18"/>
        </w:rPr>
      </w:pPr>
      <w:r>
        <w:rPr>
          <w:rFonts w:hint="eastAsia" w:ascii="仿宋" w:hAnsi="仿宋" w:eastAsia="仿宋"/>
          <w:b/>
          <w:sz w:val="24"/>
        </w:rPr>
        <w:t>乙方：</w:t>
      </w:r>
      <w:r>
        <w:rPr>
          <w:rFonts w:ascii="仿宋" w:hAnsi="仿宋" w:eastAsia="仿宋" w:cs="Arial"/>
          <w:kern w:val="0"/>
          <w:sz w:val="18"/>
          <w:szCs w:val="18"/>
        </w:rPr>
        <w:t xml:space="preserve"> </w:t>
      </w:r>
    </w:p>
    <w:p w14:paraId="55608A86">
      <w:pPr>
        <w:pStyle w:val="21"/>
        <w:spacing w:before="0" w:beforeAutospacing="0" w:after="0" w:afterAutospacing="0" w:line="360" w:lineRule="auto"/>
        <w:rPr>
          <w:rFonts w:ascii="仿宋" w:hAnsi="仿宋" w:eastAsia="仿宋" w:cs="Arial"/>
          <w:sz w:val="18"/>
          <w:szCs w:val="18"/>
        </w:rPr>
      </w:pPr>
      <w:r>
        <w:rPr>
          <w:rFonts w:hint="eastAsia" w:ascii="仿宋" w:hAnsi="仿宋" w:eastAsia="仿宋" w:cs="Arial"/>
          <w:sz w:val="18"/>
          <w:szCs w:val="18"/>
        </w:rPr>
        <w:t xml:space="preserve">      </w:t>
      </w:r>
      <w:r>
        <w:rPr>
          <w:rFonts w:hint="eastAsia" w:ascii="仿宋" w:hAnsi="仿宋" w:eastAsia="仿宋" w:cs="Arial"/>
        </w:rPr>
        <w:t>甲方向乙方在合同有效期内订购一定数量的蛋糕兑换</w:t>
      </w:r>
      <w:r>
        <w:rPr>
          <w:rFonts w:ascii="仿宋" w:hAnsi="仿宋" w:eastAsia="仿宋" w:cs="Arial"/>
        </w:rPr>
        <w:t>凭证</w:t>
      </w:r>
      <w:r>
        <w:rPr>
          <w:rFonts w:hint="eastAsia" w:ascii="仿宋" w:hAnsi="仿宋" w:eastAsia="仿宋" w:cs="Arial"/>
        </w:rPr>
        <w:t>等事宜, 双方本着互利共赢、诚实守信的原则，经协商一致，现就有关事项达成如下条款</w:t>
      </w:r>
      <w:r>
        <w:rPr>
          <w:rFonts w:ascii="仿宋" w:hAnsi="仿宋" w:eastAsia="仿宋" w:cs="Arial"/>
        </w:rPr>
        <w:t>：</w:t>
      </w:r>
    </w:p>
    <w:p w14:paraId="5B924AF7">
      <w:pPr>
        <w:pStyle w:val="21"/>
        <w:numPr>
          <w:ilvl w:val="0"/>
          <w:numId w:val="5"/>
        </w:numPr>
        <w:rPr>
          <w:rFonts w:ascii="仿宋" w:hAnsi="仿宋" w:eastAsia="仿宋" w:cs="Arial"/>
          <w:b/>
        </w:rPr>
      </w:pPr>
      <w:r>
        <w:rPr>
          <w:rFonts w:hint="eastAsia" w:ascii="仿宋" w:hAnsi="仿宋" w:eastAsia="仿宋" w:cs="Arial"/>
          <w:b/>
        </w:rPr>
        <w:t>合作方式</w:t>
      </w:r>
      <w:r>
        <w:rPr>
          <w:rFonts w:ascii="仿宋" w:hAnsi="仿宋" w:eastAsia="仿宋" w:cs="Arial"/>
          <w:b/>
        </w:rPr>
        <w:t>：</w:t>
      </w:r>
      <w:r>
        <w:rPr>
          <w:rFonts w:hint="eastAsia" w:ascii="仿宋" w:hAnsi="仿宋" w:eastAsia="仿宋" w:cs="Arial"/>
          <w:b/>
        </w:rPr>
        <w:t>甲方选择购买以下产品：</w:t>
      </w:r>
    </w:p>
    <w:tbl>
      <w:tblPr>
        <w:tblStyle w:val="25"/>
        <w:tblW w:w="41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001"/>
        <w:gridCol w:w="1102"/>
        <w:gridCol w:w="1593"/>
        <w:gridCol w:w="1559"/>
        <w:gridCol w:w="1192"/>
      </w:tblGrid>
      <w:tr w14:paraId="2D6F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81" w:type="pct"/>
            <w:vAlign w:val="center"/>
          </w:tcPr>
          <w:p w14:paraId="55A7800B">
            <w:pPr>
              <w:widowControl/>
              <w:overflowPunct w:val="0"/>
              <w:autoSpaceDE w:val="0"/>
              <w:autoSpaceDN w:val="0"/>
              <w:adjustRightInd w:val="0"/>
              <w:snapToGrid w:val="0"/>
              <w:spacing w:before="120" w:after="120"/>
              <w:jc w:val="center"/>
              <w:textAlignment w:val="baseline"/>
              <w:rPr>
                <w:rFonts w:ascii="仿宋" w:hAnsi="仿宋" w:eastAsia="仿宋" w:cs="华文中宋"/>
                <w:b/>
                <w:kern w:val="0"/>
                <w:szCs w:val="21"/>
              </w:rPr>
            </w:pPr>
            <w:r>
              <w:rPr>
                <w:rFonts w:hint="eastAsia" w:ascii="仿宋" w:hAnsi="仿宋" w:eastAsia="仿宋" w:cs="华文中宋"/>
                <w:b/>
                <w:kern w:val="0"/>
                <w:szCs w:val="21"/>
              </w:rPr>
              <w:t>项目</w:t>
            </w:r>
          </w:p>
        </w:tc>
        <w:tc>
          <w:tcPr>
            <w:tcW w:w="701" w:type="pct"/>
            <w:vAlign w:val="center"/>
          </w:tcPr>
          <w:p w14:paraId="4CFBA612">
            <w:pPr>
              <w:widowControl/>
              <w:overflowPunct w:val="0"/>
              <w:autoSpaceDE w:val="0"/>
              <w:autoSpaceDN w:val="0"/>
              <w:adjustRightInd w:val="0"/>
              <w:snapToGrid w:val="0"/>
              <w:spacing w:before="120" w:after="120"/>
              <w:jc w:val="center"/>
              <w:textAlignment w:val="baseline"/>
              <w:rPr>
                <w:rFonts w:ascii="仿宋" w:hAnsi="仿宋" w:eastAsia="仿宋" w:cs="华文中宋"/>
                <w:b/>
                <w:kern w:val="0"/>
                <w:szCs w:val="21"/>
              </w:rPr>
            </w:pPr>
            <w:r>
              <w:rPr>
                <w:rFonts w:hint="eastAsia" w:ascii="仿宋" w:hAnsi="仿宋" w:eastAsia="仿宋" w:cs="华文中宋"/>
                <w:b/>
                <w:kern w:val="0"/>
                <w:szCs w:val="21"/>
              </w:rPr>
              <w:t>数量(张）</w:t>
            </w:r>
          </w:p>
        </w:tc>
        <w:tc>
          <w:tcPr>
            <w:tcW w:w="772" w:type="pct"/>
            <w:vAlign w:val="center"/>
          </w:tcPr>
          <w:p w14:paraId="02577C80">
            <w:pPr>
              <w:widowControl/>
              <w:overflowPunct w:val="0"/>
              <w:autoSpaceDE w:val="0"/>
              <w:autoSpaceDN w:val="0"/>
              <w:adjustRightInd w:val="0"/>
              <w:snapToGrid w:val="0"/>
              <w:spacing w:before="120" w:after="120"/>
              <w:jc w:val="center"/>
              <w:textAlignment w:val="baseline"/>
              <w:rPr>
                <w:rFonts w:ascii="仿宋" w:hAnsi="仿宋" w:eastAsia="仿宋" w:cs="华文中宋"/>
                <w:b/>
                <w:kern w:val="0"/>
                <w:szCs w:val="21"/>
              </w:rPr>
            </w:pPr>
            <w:r>
              <w:rPr>
                <w:rFonts w:hint="eastAsia" w:ascii="仿宋" w:hAnsi="仿宋" w:eastAsia="仿宋" w:cs="华文中宋"/>
                <w:b/>
                <w:kern w:val="0"/>
                <w:szCs w:val="21"/>
              </w:rPr>
              <w:t>券内价格（元）</w:t>
            </w:r>
          </w:p>
        </w:tc>
        <w:tc>
          <w:tcPr>
            <w:tcW w:w="1116" w:type="pct"/>
            <w:vAlign w:val="center"/>
          </w:tcPr>
          <w:p w14:paraId="767C7BC5">
            <w:pPr>
              <w:widowControl/>
              <w:overflowPunct w:val="0"/>
              <w:autoSpaceDE w:val="0"/>
              <w:autoSpaceDN w:val="0"/>
              <w:adjustRightInd w:val="0"/>
              <w:snapToGrid w:val="0"/>
              <w:spacing w:before="120" w:after="120"/>
              <w:jc w:val="center"/>
              <w:textAlignment w:val="baseline"/>
              <w:rPr>
                <w:rFonts w:ascii="仿宋" w:hAnsi="仿宋" w:eastAsia="仿宋" w:cs="华文中宋"/>
                <w:b/>
                <w:kern w:val="0"/>
                <w:szCs w:val="21"/>
              </w:rPr>
            </w:pPr>
            <w:r>
              <w:rPr>
                <w:rFonts w:hint="eastAsia" w:ascii="仿宋" w:hAnsi="仿宋" w:eastAsia="仿宋" w:cs="华文中宋"/>
                <w:b/>
                <w:kern w:val="0"/>
                <w:szCs w:val="21"/>
              </w:rPr>
              <w:t>实际结算总金额（元）</w:t>
            </w:r>
          </w:p>
        </w:tc>
        <w:tc>
          <w:tcPr>
            <w:tcW w:w="1092" w:type="pct"/>
            <w:vAlign w:val="center"/>
          </w:tcPr>
          <w:p w14:paraId="1C334080">
            <w:pPr>
              <w:widowControl/>
              <w:overflowPunct w:val="0"/>
              <w:autoSpaceDE w:val="0"/>
              <w:autoSpaceDN w:val="0"/>
              <w:adjustRightInd w:val="0"/>
              <w:snapToGrid w:val="0"/>
              <w:spacing w:before="120" w:after="120"/>
              <w:jc w:val="center"/>
              <w:textAlignment w:val="baseline"/>
              <w:rPr>
                <w:rFonts w:ascii="仿宋" w:hAnsi="仿宋" w:eastAsia="仿宋" w:cs="华文中宋"/>
                <w:b/>
                <w:kern w:val="0"/>
                <w:szCs w:val="21"/>
              </w:rPr>
            </w:pPr>
            <w:r>
              <w:rPr>
                <w:rFonts w:hint="eastAsia" w:ascii="仿宋" w:hAnsi="仿宋" w:eastAsia="仿宋" w:cs="华文中宋"/>
                <w:b/>
                <w:kern w:val="0"/>
                <w:szCs w:val="21"/>
              </w:rPr>
              <w:t>双方实际结算金额（元/人）</w:t>
            </w:r>
          </w:p>
        </w:tc>
        <w:tc>
          <w:tcPr>
            <w:tcW w:w="835" w:type="pct"/>
            <w:vAlign w:val="center"/>
          </w:tcPr>
          <w:p w14:paraId="2C9A25FF">
            <w:pPr>
              <w:widowControl/>
              <w:overflowPunct w:val="0"/>
              <w:autoSpaceDE w:val="0"/>
              <w:autoSpaceDN w:val="0"/>
              <w:adjustRightInd w:val="0"/>
              <w:snapToGrid w:val="0"/>
              <w:spacing w:before="120" w:after="120"/>
              <w:jc w:val="center"/>
              <w:textAlignment w:val="baseline"/>
              <w:rPr>
                <w:rFonts w:ascii="仿宋" w:hAnsi="仿宋" w:eastAsia="仿宋" w:cs="华文中宋"/>
                <w:b/>
                <w:kern w:val="0"/>
                <w:szCs w:val="21"/>
              </w:rPr>
            </w:pPr>
            <w:r>
              <w:rPr>
                <w:rFonts w:hint="eastAsia" w:ascii="仿宋" w:hAnsi="仿宋" w:eastAsia="仿宋" w:cs="华文中宋"/>
                <w:b/>
                <w:kern w:val="0"/>
                <w:szCs w:val="21"/>
              </w:rPr>
              <w:t>备注</w:t>
            </w:r>
          </w:p>
        </w:tc>
      </w:tr>
      <w:tr w14:paraId="3C6C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481" w:type="pct"/>
            <w:vAlign w:val="center"/>
          </w:tcPr>
          <w:p w14:paraId="229C3C1A">
            <w:pPr>
              <w:widowControl/>
              <w:overflowPunct w:val="0"/>
              <w:autoSpaceDE w:val="0"/>
              <w:autoSpaceDN w:val="0"/>
              <w:adjustRightInd w:val="0"/>
              <w:spacing w:line="380" w:lineRule="exact"/>
              <w:jc w:val="center"/>
              <w:textAlignment w:val="baseline"/>
              <w:rPr>
                <w:rFonts w:ascii="仿宋" w:hAnsi="仿宋" w:eastAsia="仿宋" w:cs="华文中宋"/>
                <w:kern w:val="0"/>
                <w:szCs w:val="21"/>
              </w:rPr>
            </w:pPr>
            <w:r>
              <w:rPr>
                <w:rFonts w:hint="eastAsia" w:ascii="仿宋" w:hAnsi="仿宋" w:eastAsia="仿宋" w:cs="华文中宋"/>
                <w:kern w:val="0"/>
                <w:szCs w:val="21"/>
              </w:rPr>
              <w:t>蛋糕券</w:t>
            </w:r>
          </w:p>
        </w:tc>
        <w:tc>
          <w:tcPr>
            <w:tcW w:w="701" w:type="pct"/>
            <w:vAlign w:val="center"/>
          </w:tcPr>
          <w:p w14:paraId="0B697551">
            <w:pPr>
              <w:widowControl/>
              <w:overflowPunct w:val="0"/>
              <w:autoSpaceDE w:val="0"/>
              <w:autoSpaceDN w:val="0"/>
              <w:adjustRightInd w:val="0"/>
              <w:spacing w:line="380" w:lineRule="exact"/>
              <w:jc w:val="center"/>
              <w:textAlignment w:val="baseline"/>
              <w:rPr>
                <w:rFonts w:ascii="仿宋" w:hAnsi="仿宋" w:eastAsia="仿宋" w:cs="华文中宋"/>
                <w:kern w:val="0"/>
                <w:szCs w:val="21"/>
              </w:rPr>
            </w:pPr>
            <w:r>
              <w:rPr>
                <w:rFonts w:hint="eastAsia" w:ascii="仿宋" w:hAnsi="仿宋" w:eastAsia="仿宋" w:cs="华文中宋"/>
                <w:kern w:val="0"/>
                <w:szCs w:val="21"/>
              </w:rPr>
              <w:t xml:space="preserve"> </w:t>
            </w:r>
            <w:r>
              <w:rPr>
                <w:rFonts w:ascii="仿宋" w:hAnsi="仿宋" w:eastAsia="仿宋" w:cs="华文中宋"/>
                <w:kern w:val="0"/>
                <w:szCs w:val="21"/>
              </w:rPr>
              <w:t xml:space="preserve">    </w:t>
            </w:r>
            <w:r>
              <w:rPr>
                <w:rFonts w:hint="eastAsia" w:ascii="仿宋" w:hAnsi="仿宋" w:eastAsia="仿宋" w:cs="华文中宋"/>
                <w:kern w:val="0"/>
                <w:szCs w:val="21"/>
              </w:rPr>
              <w:t xml:space="preserve">张                                                                                                                                                                                                                                                                                                                                                                                                                                                                                                                                                                                                                                                                                                                                                                                                                                                                                                                                                                                                                                                                                                                                                                                                                                                                                                                                                                                                                                                                                                                                                                                                                                                                                                                                                                                                                                                                                                                                                                                                                                                                                                                                                                                                                                                                                                                                                                                                                                                                                                                                                                                                                                                                                                                                                                                                                                                                                                                                                                                                                                                                                                                                                                                                                                                                                                                                                                                                                                                                                                                                                                                                                                                                                                                                                                                                                                                                                                                                                                                                                                                                                                                                                                                                               </w:t>
            </w:r>
            <w:r>
              <w:rPr>
                <w:rFonts w:hint="eastAsia" w:ascii="仿宋" w:hAnsi="仿宋" w:eastAsia="仿宋" w:cs="华文中宋"/>
                <w:kern w:val="0"/>
                <w:szCs w:val="21"/>
              </w:rPr>
              <w:t xml:space="preserve">                                                                                                                                                                                                                                                                                                                                                                                                                                                                                                                                                                                                                                                                                                                                                                                                                                                                                                                                                                                                                                                                                                                                                                                                                                                                                                                                                                                                                                                                                  </w:t>
            </w:r>
          </w:p>
        </w:tc>
        <w:tc>
          <w:tcPr>
            <w:tcW w:w="772" w:type="pct"/>
            <w:vAlign w:val="center"/>
          </w:tcPr>
          <w:p w14:paraId="747E46C9">
            <w:pPr>
              <w:widowControl/>
              <w:overflowPunct w:val="0"/>
              <w:autoSpaceDE w:val="0"/>
              <w:autoSpaceDN w:val="0"/>
              <w:adjustRightInd w:val="0"/>
              <w:spacing w:line="380" w:lineRule="exact"/>
              <w:jc w:val="center"/>
              <w:textAlignment w:val="baseline"/>
              <w:rPr>
                <w:rFonts w:ascii="仿宋" w:hAnsi="仿宋" w:eastAsia="仿宋" w:cs="华文中宋"/>
                <w:kern w:val="0"/>
                <w:szCs w:val="21"/>
              </w:rPr>
            </w:pPr>
            <w:r>
              <w:rPr>
                <w:rFonts w:hint="eastAsia" w:ascii="仿宋" w:hAnsi="仿宋" w:eastAsia="仿宋" w:cs="华文中宋"/>
                <w:kern w:val="0"/>
                <w:szCs w:val="21"/>
              </w:rPr>
              <w:t xml:space="preserve"> </w:t>
            </w:r>
            <w:r>
              <w:rPr>
                <w:rFonts w:ascii="仿宋" w:hAnsi="仿宋" w:eastAsia="仿宋" w:cs="华文中宋"/>
                <w:kern w:val="0"/>
                <w:szCs w:val="21"/>
              </w:rPr>
              <w:t xml:space="preserve">    </w:t>
            </w:r>
            <w:r>
              <w:rPr>
                <w:rFonts w:hint="eastAsia" w:ascii="仿宋" w:hAnsi="仿宋" w:eastAsia="仿宋" w:cs="华文中宋"/>
                <w:kern w:val="0"/>
                <w:szCs w:val="21"/>
              </w:rPr>
              <w:t>元</w:t>
            </w:r>
          </w:p>
        </w:tc>
        <w:tc>
          <w:tcPr>
            <w:tcW w:w="1116" w:type="pct"/>
            <w:vAlign w:val="center"/>
          </w:tcPr>
          <w:p w14:paraId="3324D2CD">
            <w:pPr>
              <w:widowControl/>
              <w:overflowPunct w:val="0"/>
              <w:autoSpaceDE w:val="0"/>
              <w:autoSpaceDN w:val="0"/>
              <w:adjustRightInd w:val="0"/>
              <w:spacing w:line="380" w:lineRule="exact"/>
              <w:jc w:val="center"/>
              <w:textAlignment w:val="baseline"/>
              <w:rPr>
                <w:rFonts w:ascii="仿宋" w:hAnsi="仿宋" w:eastAsia="仿宋" w:cs="华文中宋"/>
                <w:kern w:val="0"/>
                <w:szCs w:val="21"/>
              </w:rPr>
            </w:pPr>
            <w:r>
              <w:rPr>
                <w:rFonts w:hint="eastAsia" w:ascii="仿宋" w:hAnsi="仿宋" w:eastAsia="仿宋" w:cs="华文中宋"/>
                <w:kern w:val="0"/>
                <w:szCs w:val="21"/>
              </w:rPr>
              <w:t xml:space="preserve"> </w:t>
            </w:r>
            <w:r>
              <w:rPr>
                <w:rFonts w:ascii="仿宋" w:hAnsi="仿宋" w:eastAsia="仿宋" w:cs="华文中宋"/>
                <w:kern w:val="0"/>
                <w:szCs w:val="21"/>
              </w:rPr>
              <w:t xml:space="preserve">    </w:t>
            </w:r>
            <w:r>
              <w:rPr>
                <w:rFonts w:hint="eastAsia" w:ascii="仿宋" w:hAnsi="仿宋" w:eastAsia="仿宋" w:cs="华文中宋"/>
                <w:kern w:val="0"/>
                <w:szCs w:val="21"/>
              </w:rPr>
              <w:t>元</w:t>
            </w:r>
          </w:p>
        </w:tc>
        <w:tc>
          <w:tcPr>
            <w:tcW w:w="1092" w:type="pct"/>
            <w:vAlign w:val="center"/>
          </w:tcPr>
          <w:p w14:paraId="2EDD4EC5">
            <w:pPr>
              <w:widowControl/>
              <w:overflowPunct w:val="0"/>
              <w:autoSpaceDE w:val="0"/>
              <w:autoSpaceDN w:val="0"/>
              <w:adjustRightInd w:val="0"/>
              <w:spacing w:line="380" w:lineRule="exact"/>
              <w:jc w:val="center"/>
              <w:textAlignment w:val="baseline"/>
              <w:rPr>
                <w:rFonts w:ascii="仿宋" w:hAnsi="仿宋" w:eastAsia="仿宋" w:cs="华文中宋"/>
                <w:kern w:val="0"/>
                <w:szCs w:val="21"/>
              </w:rPr>
            </w:pPr>
            <w:r>
              <w:rPr>
                <w:rFonts w:hint="eastAsia" w:ascii="仿宋" w:hAnsi="仿宋" w:eastAsia="仿宋" w:cs="华文中宋"/>
                <w:kern w:val="0"/>
                <w:szCs w:val="21"/>
              </w:rPr>
              <w:t>400元/人</w:t>
            </w:r>
          </w:p>
        </w:tc>
        <w:tc>
          <w:tcPr>
            <w:tcW w:w="835" w:type="pct"/>
            <w:vAlign w:val="center"/>
          </w:tcPr>
          <w:p w14:paraId="7C756121">
            <w:pPr>
              <w:widowControl/>
              <w:overflowPunct w:val="0"/>
              <w:autoSpaceDE w:val="0"/>
              <w:autoSpaceDN w:val="0"/>
              <w:adjustRightInd w:val="0"/>
              <w:spacing w:line="380" w:lineRule="exact"/>
              <w:textAlignment w:val="baseline"/>
              <w:rPr>
                <w:rFonts w:ascii="仿宋" w:hAnsi="仿宋" w:eastAsia="仿宋" w:cs="华文中宋"/>
                <w:kern w:val="0"/>
                <w:szCs w:val="21"/>
              </w:rPr>
            </w:pPr>
          </w:p>
        </w:tc>
      </w:tr>
      <w:tr w14:paraId="5F24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81" w:type="pct"/>
            <w:vAlign w:val="center"/>
          </w:tcPr>
          <w:p w14:paraId="35220553">
            <w:pPr>
              <w:widowControl/>
              <w:overflowPunct w:val="0"/>
              <w:autoSpaceDE w:val="0"/>
              <w:autoSpaceDN w:val="0"/>
              <w:adjustRightInd w:val="0"/>
              <w:spacing w:line="380" w:lineRule="exact"/>
              <w:jc w:val="center"/>
              <w:textAlignment w:val="baseline"/>
              <w:rPr>
                <w:rFonts w:ascii="仿宋" w:hAnsi="仿宋" w:eastAsia="仿宋" w:cs="华文中宋"/>
                <w:strike/>
                <w:kern w:val="0"/>
                <w:szCs w:val="21"/>
              </w:rPr>
            </w:pPr>
            <w:r>
              <w:rPr>
                <w:rFonts w:hint="eastAsia" w:ascii="仿宋" w:hAnsi="仿宋" w:eastAsia="仿宋" w:cs="华文中宋"/>
                <w:strike/>
                <w:kern w:val="0"/>
                <w:szCs w:val="21"/>
              </w:rPr>
              <w:t>合计</w:t>
            </w:r>
          </w:p>
        </w:tc>
        <w:tc>
          <w:tcPr>
            <w:tcW w:w="701" w:type="pct"/>
            <w:vAlign w:val="center"/>
          </w:tcPr>
          <w:p w14:paraId="75C37763">
            <w:pPr>
              <w:widowControl/>
              <w:overflowPunct w:val="0"/>
              <w:autoSpaceDE w:val="0"/>
              <w:autoSpaceDN w:val="0"/>
              <w:adjustRightInd w:val="0"/>
              <w:spacing w:line="380" w:lineRule="exact"/>
              <w:jc w:val="center"/>
              <w:textAlignment w:val="baseline"/>
              <w:rPr>
                <w:rFonts w:ascii="仿宋" w:hAnsi="仿宋" w:eastAsia="仿宋" w:cs="华文中宋"/>
                <w:kern w:val="0"/>
                <w:szCs w:val="21"/>
              </w:rPr>
            </w:pPr>
          </w:p>
        </w:tc>
        <w:tc>
          <w:tcPr>
            <w:tcW w:w="772" w:type="pct"/>
            <w:vAlign w:val="center"/>
          </w:tcPr>
          <w:p w14:paraId="4944B930">
            <w:pPr>
              <w:widowControl/>
              <w:overflowPunct w:val="0"/>
              <w:autoSpaceDE w:val="0"/>
              <w:autoSpaceDN w:val="0"/>
              <w:adjustRightInd w:val="0"/>
              <w:spacing w:line="380" w:lineRule="exact"/>
              <w:jc w:val="center"/>
              <w:textAlignment w:val="baseline"/>
              <w:rPr>
                <w:rFonts w:ascii="仿宋" w:hAnsi="仿宋" w:eastAsia="仿宋" w:cs="华文中宋"/>
                <w:kern w:val="0"/>
                <w:szCs w:val="21"/>
              </w:rPr>
            </w:pPr>
          </w:p>
        </w:tc>
        <w:tc>
          <w:tcPr>
            <w:tcW w:w="1116" w:type="pct"/>
            <w:vAlign w:val="center"/>
          </w:tcPr>
          <w:p w14:paraId="314A0249">
            <w:pPr>
              <w:widowControl/>
              <w:overflowPunct w:val="0"/>
              <w:autoSpaceDE w:val="0"/>
              <w:autoSpaceDN w:val="0"/>
              <w:adjustRightInd w:val="0"/>
              <w:spacing w:line="380" w:lineRule="exact"/>
              <w:jc w:val="center"/>
              <w:textAlignment w:val="baseline"/>
              <w:rPr>
                <w:rFonts w:ascii="仿宋" w:hAnsi="仿宋" w:eastAsia="仿宋" w:cs="华文中宋"/>
                <w:kern w:val="0"/>
                <w:szCs w:val="21"/>
              </w:rPr>
            </w:pPr>
            <w:r>
              <w:rPr>
                <w:rFonts w:hint="eastAsia" w:ascii="仿宋" w:hAnsi="仿宋" w:eastAsia="仿宋" w:cs="华文中宋"/>
                <w:kern w:val="0"/>
                <w:szCs w:val="21"/>
              </w:rPr>
              <w:t xml:space="preserve"> </w:t>
            </w:r>
            <w:r>
              <w:rPr>
                <w:rFonts w:ascii="仿宋" w:hAnsi="仿宋" w:eastAsia="仿宋" w:cs="华文中宋"/>
                <w:kern w:val="0"/>
                <w:szCs w:val="21"/>
              </w:rPr>
              <w:t xml:space="preserve">    </w:t>
            </w:r>
            <w:r>
              <w:rPr>
                <w:rFonts w:hint="eastAsia" w:ascii="仿宋" w:hAnsi="仿宋" w:eastAsia="仿宋" w:cs="华文中宋"/>
                <w:kern w:val="0"/>
                <w:szCs w:val="21"/>
              </w:rPr>
              <w:t>元</w:t>
            </w:r>
          </w:p>
        </w:tc>
        <w:tc>
          <w:tcPr>
            <w:tcW w:w="1092" w:type="pct"/>
            <w:vAlign w:val="center"/>
          </w:tcPr>
          <w:p w14:paraId="32B471F7">
            <w:pPr>
              <w:widowControl/>
              <w:overflowPunct w:val="0"/>
              <w:autoSpaceDE w:val="0"/>
              <w:autoSpaceDN w:val="0"/>
              <w:adjustRightInd w:val="0"/>
              <w:spacing w:line="380" w:lineRule="exact"/>
              <w:textAlignment w:val="baseline"/>
              <w:rPr>
                <w:rFonts w:ascii="仿宋" w:hAnsi="仿宋" w:eastAsia="仿宋" w:cs="华文中宋"/>
                <w:kern w:val="0"/>
                <w:szCs w:val="21"/>
              </w:rPr>
            </w:pPr>
          </w:p>
        </w:tc>
        <w:tc>
          <w:tcPr>
            <w:tcW w:w="835" w:type="pct"/>
            <w:vAlign w:val="center"/>
          </w:tcPr>
          <w:p w14:paraId="4096ADF3">
            <w:pPr>
              <w:widowControl/>
              <w:overflowPunct w:val="0"/>
              <w:autoSpaceDE w:val="0"/>
              <w:autoSpaceDN w:val="0"/>
              <w:adjustRightInd w:val="0"/>
              <w:spacing w:line="380" w:lineRule="exact"/>
              <w:jc w:val="center"/>
              <w:textAlignment w:val="baseline"/>
              <w:rPr>
                <w:rFonts w:ascii="仿宋" w:hAnsi="仿宋" w:eastAsia="仿宋" w:cs="华文中宋"/>
                <w:kern w:val="0"/>
                <w:szCs w:val="21"/>
              </w:rPr>
            </w:pPr>
          </w:p>
        </w:tc>
      </w:tr>
    </w:tbl>
    <w:p w14:paraId="15822011">
      <w:pPr>
        <w:pStyle w:val="21"/>
        <w:numPr>
          <w:ilvl w:val="0"/>
          <w:numId w:val="5"/>
        </w:numPr>
        <w:rPr>
          <w:rFonts w:ascii="仿宋" w:hAnsi="仿宋" w:eastAsia="仿宋" w:cs="Arial"/>
        </w:rPr>
      </w:pPr>
      <w:r>
        <w:rPr>
          <w:rFonts w:hint="eastAsia" w:ascii="仿宋" w:hAnsi="仿宋" w:eastAsia="仿宋" w:cs="Arial"/>
          <w:b/>
        </w:rPr>
        <w:t>付款</w:t>
      </w:r>
      <w:r>
        <w:rPr>
          <w:rFonts w:ascii="仿宋" w:hAnsi="仿宋" w:eastAsia="仿宋" w:cs="Arial"/>
          <w:b/>
        </w:rPr>
        <w:t>结算方式</w:t>
      </w:r>
      <w:r>
        <w:rPr>
          <w:rFonts w:hint="eastAsia" w:ascii="仿宋" w:hAnsi="仿宋" w:eastAsia="仿宋" w:cs="Arial"/>
          <w:b/>
        </w:rPr>
        <w:t>：</w:t>
      </w:r>
    </w:p>
    <w:p w14:paraId="2F348452">
      <w:pPr>
        <w:pStyle w:val="33"/>
        <w:numPr>
          <w:ilvl w:val="0"/>
          <w:numId w:val="6"/>
        </w:numPr>
        <w:spacing w:line="360" w:lineRule="auto"/>
        <w:ind w:firstLineChars="0"/>
        <w:jc w:val="left"/>
        <w:rPr>
          <w:rFonts w:ascii="仿宋" w:hAnsi="仿宋" w:eastAsia="仿宋" w:cs="Arial"/>
          <w:sz w:val="24"/>
        </w:rPr>
      </w:pPr>
      <w:r>
        <w:rPr>
          <w:rFonts w:ascii="仿宋" w:hAnsi="仿宋" w:eastAsia="仿宋" w:cs="Arial"/>
          <w:sz w:val="24"/>
        </w:rPr>
        <w:t>乙双方</w:t>
      </w:r>
      <w:r>
        <w:rPr>
          <w:rFonts w:hint="eastAsia" w:ascii="仿宋" w:hAnsi="仿宋" w:eastAsia="仿宋" w:cs="Arial"/>
          <w:sz w:val="24"/>
        </w:rPr>
        <w:t>同意</w:t>
      </w:r>
      <w:r>
        <w:rPr>
          <w:rFonts w:ascii="仿宋" w:hAnsi="仿宋" w:eastAsia="仿宋" w:cs="Arial"/>
          <w:sz w:val="24"/>
        </w:rPr>
        <w:t>采用</w:t>
      </w:r>
      <w:r>
        <w:rPr>
          <w:rFonts w:hint="eastAsia" w:ascii="仿宋" w:hAnsi="仿宋" w:eastAsia="仿宋" w:cs="Arial"/>
          <w:sz w:val="24"/>
        </w:rPr>
        <w:t>如下</w:t>
      </w:r>
      <w:r>
        <w:rPr>
          <w:rFonts w:ascii="仿宋" w:hAnsi="仿宋" w:eastAsia="仿宋" w:cs="Arial"/>
          <w:sz w:val="24"/>
        </w:rPr>
        <w:t>方式</w:t>
      </w:r>
      <w:r>
        <w:rPr>
          <w:rFonts w:hint="eastAsia" w:ascii="仿宋" w:hAnsi="仿宋" w:eastAsia="仿宋" w:cs="Arial"/>
          <w:sz w:val="24"/>
        </w:rPr>
        <w:t>支付货款</w:t>
      </w:r>
      <w:r>
        <w:rPr>
          <w:rFonts w:ascii="仿宋" w:hAnsi="仿宋" w:eastAsia="仿宋" w:cs="Arial"/>
          <w:sz w:val="24"/>
        </w:rPr>
        <w:t>：</w:t>
      </w:r>
    </w:p>
    <w:p w14:paraId="4D7326CD">
      <w:pPr>
        <w:pStyle w:val="33"/>
        <w:spacing w:line="360" w:lineRule="auto"/>
        <w:ind w:left="420" w:firstLine="0" w:firstLineChars="0"/>
        <w:jc w:val="left"/>
        <w:rPr>
          <w:rFonts w:ascii="仿宋" w:hAnsi="仿宋" w:eastAsia="仿宋" w:cs="Arial"/>
          <w:sz w:val="24"/>
        </w:rPr>
      </w:pPr>
      <w:r>
        <w:rPr>
          <w:rFonts w:hint="eastAsia" w:ascii="仿宋" w:hAnsi="仿宋" w:eastAsia="仿宋" w:cs="Arial"/>
          <w:sz w:val="24"/>
        </w:rPr>
        <w:t>√合同</w:t>
      </w:r>
      <w:r>
        <w:rPr>
          <w:rFonts w:ascii="仿宋" w:hAnsi="仿宋" w:eastAsia="仿宋" w:cs="Arial"/>
          <w:sz w:val="24"/>
        </w:rPr>
        <w:t>生效后，甲方在收到发票后</w:t>
      </w:r>
      <w:r>
        <w:rPr>
          <w:rFonts w:hint="eastAsia" w:ascii="仿宋" w:hAnsi="仿宋" w:eastAsia="仿宋" w:cs="Arial"/>
          <w:sz w:val="24"/>
        </w:rPr>
        <w:t>以下工作</w:t>
      </w:r>
      <w:r>
        <w:rPr>
          <w:rFonts w:ascii="仿宋" w:hAnsi="仿宋" w:eastAsia="仿宋" w:cs="Arial"/>
          <w:sz w:val="24"/>
        </w:rPr>
        <w:t>日内完成</w:t>
      </w:r>
      <w:r>
        <w:rPr>
          <w:rFonts w:hint="eastAsia" w:ascii="仿宋" w:hAnsi="仿宋" w:eastAsia="仿宋" w:cs="Arial"/>
          <w:sz w:val="24"/>
        </w:rPr>
        <w:t>足额</w:t>
      </w:r>
      <w:r>
        <w:rPr>
          <w:rFonts w:ascii="仿宋" w:hAnsi="仿宋" w:eastAsia="仿宋" w:cs="Arial"/>
          <w:sz w:val="24"/>
        </w:rPr>
        <w:t>支付</w:t>
      </w:r>
      <w:r>
        <w:rPr>
          <w:rFonts w:hint="eastAsia" w:ascii="仿宋" w:hAnsi="仿宋" w:eastAsia="仿宋" w:cs="Arial"/>
          <w:sz w:val="24"/>
        </w:rPr>
        <w:t>相应</w:t>
      </w:r>
      <w:r>
        <w:rPr>
          <w:rFonts w:ascii="仿宋" w:hAnsi="仿宋" w:eastAsia="仿宋" w:cs="Arial"/>
          <w:sz w:val="24"/>
        </w:rPr>
        <w:t>货款；</w:t>
      </w:r>
    </w:p>
    <w:p w14:paraId="77C0147E">
      <w:pPr>
        <w:pStyle w:val="33"/>
        <w:spacing w:line="360" w:lineRule="auto"/>
        <w:ind w:left="420" w:firstLine="0" w:firstLineChars="0"/>
        <w:jc w:val="left"/>
        <w:rPr>
          <w:rFonts w:ascii="仿宋" w:hAnsi="仿宋" w:eastAsia="仿宋" w:cs="Arial"/>
          <w:sz w:val="24"/>
        </w:rPr>
      </w:pPr>
      <w:r>
        <w:rPr>
          <w:rFonts w:hint="eastAsia" w:ascii="仿宋" w:hAnsi="仿宋" w:eastAsia="仿宋" w:cs="Arial"/>
          <w:sz w:val="24"/>
        </w:rPr>
        <w:t>□</w:t>
      </w:r>
      <w:r>
        <w:rPr>
          <w:rFonts w:ascii="仿宋" w:hAnsi="仿宋" w:eastAsia="仿宋" w:cs="Arial"/>
          <w:sz w:val="24"/>
        </w:rPr>
        <w:t xml:space="preserve"> </w:t>
      </w:r>
      <w:r>
        <w:rPr>
          <w:rFonts w:hint="eastAsia" w:ascii="仿宋" w:hAnsi="仿宋" w:eastAsia="仿宋" w:cs="Arial"/>
          <w:sz w:val="24"/>
        </w:rPr>
        <w:t>合同</w:t>
      </w:r>
      <w:r>
        <w:rPr>
          <w:rFonts w:ascii="仿宋" w:hAnsi="仿宋" w:eastAsia="仿宋" w:cs="Arial"/>
          <w:sz w:val="24"/>
        </w:rPr>
        <w:t>生效后</w:t>
      </w:r>
      <w:r>
        <w:rPr>
          <w:rFonts w:hint="eastAsia" w:ascii="仿宋" w:hAnsi="仿宋" w:eastAsia="仿宋" w:cs="Arial"/>
          <w:sz w:val="24"/>
        </w:rPr>
        <w:t>,</w:t>
      </w:r>
      <w:r>
        <w:rPr>
          <w:rFonts w:ascii="仿宋" w:hAnsi="仿宋" w:eastAsia="仿宋" w:cs="Arial"/>
          <w:sz w:val="24"/>
        </w:rPr>
        <w:t>甲方</w:t>
      </w:r>
      <w:r>
        <w:rPr>
          <w:rFonts w:hint="eastAsia" w:ascii="仿宋" w:hAnsi="仿宋" w:eastAsia="仿宋" w:cs="Arial"/>
          <w:sz w:val="24"/>
        </w:rPr>
        <w:t>按照以下工作</w:t>
      </w:r>
      <w:r>
        <w:rPr>
          <w:rFonts w:ascii="仿宋" w:hAnsi="仿宋" w:eastAsia="仿宋" w:cs="Arial"/>
          <w:sz w:val="24"/>
        </w:rPr>
        <w:t>日内完成足额支付</w:t>
      </w:r>
      <w:r>
        <w:rPr>
          <w:rFonts w:hint="eastAsia" w:ascii="仿宋" w:hAnsi="仿宋" w:eastAsia="仿宋" w:cs="Arial"/>
          <w:sz w:val="24"/>
        </w:rPr>
        <w:t>相应</w:t>
      </w:r>
      <w:r>
        <w:rPr>
          <w:rFonts w:ascii="仿宋" w:hAnsi="仿宋" w:eastAsia="仿宋" w:cs="Arial"/>
          <w:sz w:val="24"/>
        </w:rPr>
        <w:t>货款。</w:t>
      </w:r>
    </w:p>
    <w:p w14:paraId="3ED9B7CC">
      <w:pPr>
        <w:spacing w:line="360" w:lineRule="auto"/>
        <w:ind w:firstLine="482" w:firstLineChars="200"/>
        <w:jc w:val="left"/>
        <w:rPr>
          <w:rFonts w:ascii="仿宋" w:hAnsi="仿宋" w:eastAsia="仿宋" w:cs="Arial"/>
          <w:b/>
          <w:sz w:val="24"/>
          <w:u w:val="single"/>
        </w:rPr>
      </w:pPr>
      <w:r>
        <w:rPr>
          <w:rFonts w:hint="eastAsia" w:ascii="仿宋" w:hAnsi="仿宋" w:eastAsia="仿宋" w:cs="Arial"/>
          <w:b/>
          <w:sz w:val="24"/>
          <w:u w:val="single"/>
        </w:rPr>
        <w:t>备注</w:t>
      </w:r>
      <w:r>
        <w:rPr>
          <w:rFonts w:ascii="仿宋" w:hAnsi="仿宋" w:eastAsia="仿宋" w:cs="Arial"/>
          <w:b/>
          <w:sz w:val="24"/>
          <w:u w:val="single"/>
        </w:rPr>
        <w:t>：</w:t>
      </w:r>
      <w:r>
        <w:rPr>
          <w:rFonts w:hint="eastAsia" w:ascii="仿宋" w:hAnsi="仿宋" w:eastAsia="仿宋" w:cs="Arial"/>
          <w:b/>
          <w:sz w:val="24"/>
          <w:u w:val="single"/>
        </w:rPr>
        <w:t xml:space="preserve">工作日：   </w:t>
      </w:r>
      <w:r>
        <w:rPr>
          <w:rFonts w:hint="eastAsia" w:ascii="仿宋" w:hAnsi="仿宋" w:eastAsia="仿宋" w:cs="Arial"/>
          <w:b/>
          <w:sz w:val="24"/>
        </w:rPr>
        <w:t>日。</w:t>
      </w:r>
    </w:p>
    <w:p w14:paraId="3D587610">
      <w:pPr>
        <w:pStyle w:val="33"/>
        <w:numPr>
          <w:ilvl w:val="0"/>
          <w:numId w:val="6"/>
        </w:numPr>
        <w:spacing w:line="360" w:lineRule="auto"/>
        <w:ind w:firstLineChars="0"/>
        <w:rPr>
          <w:rFonts w:ascii="仿宋" w:hAnsi="仿宋" w:eastAsia="仿宋" w:cs="Arial"/>
          <w:b/>
          <w:sz w:val="24"/>
        </w:rPr>
      </w:pPr>
      <w:r>
        <w:rPr>
          <w:rFonts w:hint="eastAsia" w:ascii="仿宋" w:hAnsi="仿宋" w:eastAsia="仿宋" w:cs="Arial"/>
          <w:b/>
          <w:sz w:val="24"/>
        </w:rPr>
        <w:t>结算</w:t>
      </w:r>
      <w:r>
        <w:rPr>
          <w:rFonts w:ascii="仿宋" w:hAnsi="仿宋" w:eastAsia="仿宋" w:cs="Arial"/>
          <w:b/>
          <w:sz w:val="24"/>
        </w:rPr>
        <w:t>方式</w:t>
      </w:r>
    </w:p>
    <w:p w14:paraId="4A3EFC23">
      <w:pPr>
        <w:pStyle w:val="33"/>
        <w:spacing w:line="360" w:lineRule="auto"/>
        <w:ind w:left="420" w:firstLine="0" w:firstLineChars="0"/>
        <w:rPr>
          <w:rFonts w:ascii="仿宋" w:hAnsi="仿宋" w:eastAsia="仿宋" w:cs="Arial"/>
          <w:b/>
          <w:sz w:val="24"/>
        </w:rPr>
      </w:pPr>
      <w:r>
        <w:rPr>
          <w:rFonts w:hint="eastAsia" w:ascii="仿宋" w:hAnsi="仿宋" w:eastAsia="仿宋" w:cs="Arial"/>
          <w:b/>
          <w:sz w:val="24"/>
        </w:rPr>
        <w:t>（1）</w:t>
      </w:r>
      <w:r>
        <w:rPr>
          <w:rFonts w:ascii="仿宋" w:hAnsi="仿宋" w:eastAsia="仿宋" w:cs="Arial"/>
          <w:b/>
          <w:sz w:val="24"/>
        </w:rPr>
        <w:t xml:space="preserve">□ </w:t>
      </w:r>
      <w:r>
        <w:rPr>
          <w:rFonts w:hint="eastAsia" w:ascii="仿宋" w:hAnsi="仿宋" w:eastAsia="仿宋" w:cs="Arial"/>
          <w:b/>
          <w:sz w:val="24"/>
        </w:rPr>
        <w:t>POS机</w:t>
      </w:r>
      <w:r>
        <w:rPr>
          <w:rFonts w:ascii="仿宋" w:hAnsi="仿宋" w:eastAsia="仿宋" w:cs="Arial"/>
          <w:b/>
          <w:sz w:val="24"/>
        </w:rPr>
        <w:t>；</w:t>
      </w:r>
      <w:r>
        <w:rPr>
          <w:rFonts w:hint="eastAsia" w:ascii="仿宋" w:hAnsi="仿宋" w:eastAsia="仿宋" w:cs="Arial"/>
          <w:b/>
          <w:sz w:val="24"/>
        </w:rPr>
        <w:t>（2）</w:t>
      </w:r>
      <w:r>
        <w:rPr>
          <w:rFonts w:ascii="仿宋" w:hAnsi="仿宋" w:eastAsia="仿宋" w:cs="Arial"/>
          <w:b/>
          <w:sz w:val="24"/>
        </w:rPr>
        <w:t xml:space="preserve"> □ </w:t>
      </w:r>
      <w:r>
        <w:rPr>
          <w:rFonts w:hint="eastAsia" w:ascii="仿宋" w:hAnsi="仿宋" w:eastAsia="仿宋" w:cs="Arial"/>
          <w:b/>
          <w:sz w:val="24"/>
        </w:rPr>
        <w:t>支票</w:t>
      </w:r>
      <w:r>
        <w:rPr>
          <w:rFonts w:ascii="仿宋" w:hAnsi="仿宋" w:eastAsia="仿宋" w:cs="Arial"/>
          <w:b/>
          <w:sz w:val="24"/>
        </w:rPr>
        <w:t>结算；</w:t>
      </w:r>
      <w:r>
        <w:rPr>
          <w:rFonts w:hint="eastAsia" w:ascii="仿宋" w:hAnsi="仿宋" w:eastAsia="仿宋" w:cs="Arial"/>
          <w:b/>
          <w:sz w:val="24"/>
        </w:rPr>
        <w:t>（3）</w:t>
      </w:r>
      <w:r>
        <w:rPr>
          <w:rFonts w:ascii="仿宋" w:hAnsi="仿宋" w:eastAsia="仿宋" w:cs="Arial"/>
          <w:b/>
          <w:sz w:val="24"/>
        </w:rPr>
        <w:t>□</w:t>
      </w:r>
      <w:r>
        <w:rPr>
          <w:rFonts w:hint="eastAsia" w:ascii="仿宋" w:hAnsi="仿宋" w:eastAsia="仿宋" w:cs="Arial"/>
          <w:b/>
          <w:sz w:val="24"/>
        </w:rPr>
        <w:t>电子汇款</w:t>
      </w:r>
      <w:r>
        <w:rPr>
          <w:rFonts w:ascii="仿宋" w:hAnsi="仿宋" w:eastAsia="仿宋" w:cs="Arial"/>
          <w:b/>
          <w:sz w:val="24"/>
        </w:rPr>
        <w:t>；</w:t>
      </w:r>
      <w:r>
        <w:rPr>
          <w:rFonts w:hint="eastAsia" w:ascii="仿宋" w:hAnsi="仿宋" w:eastAsia="仿宋" w:cs="Arial"/>
          <w:b/>
          <w:sz w:val="24"/>
        </w:rPr>
        <w:t>（4）</w:t>
      </w:r>
      <w:r>
        <w:rPr>
          <w:rFonts w:ascii="Segoe UI Emoji" w:hAnsi="Segoe UI Emoji" w:eastAsia="仿宋" w:cs="Segoe UI Emoji"/>
          <w:b/>
          <w:sz w:val="24"/>
        </w:rPr>
        <w:t>☑</w:t>
      </w:r>
      <w:r>
        <w:rPr>
          <w:rFonts w:hint="eastAsia" w:ascii="仿宋" w:hAnsi="仿宋" w:eastAsia="仿宋" w:cs="Arial"/>
          <w:b/>
          <w:sz w:val="24"/>
        </w:rPr>
        <w:t xml:space="preserve"> 银行转账</w:t>
      </w:r>
      <w:r>
        <w:rPr>
          <w:rFonts w:ascii="仿宋" w:hAnsi="仿宋" w:eastAsia="仿宋" w:cs="Arial"/>
          <w:b/>
          <w:sz w:val="24"/>
        </w:rPr>
        <w:t>结算</w:t>
      </w:r>
      <w:r>
        <w:rPr>
          <w:rFonts w:hint="eastAsia" w:ascii="仿宋" w:hAnsi="仿宋" w:eastAsia="仿宋" w:cs="Arial"/>
          <w:b/>
          <w:sz w:val="24"/>
        </w:rPr>
        <w:t>。</w:t>
      </w:r>
    </w:p>
    <w:p w14:paraId="5F7940DA">
      <w:pPr>
        <w:widowControl/>
        <w:shd w:val="clear" w:color="auto" w:fill="FFFFFF"/>
        <w:spacing w:line="360" w:lineRule="auto"/>
        <w:ind w:firstLine="702"/>
        <w:jc w:val="left"/>
        <w:rPr>
          <w:rFonts w:ascii="仿宋" w:hAnsi="仿宋" w:eastAsia="仿宋" w:cs="Arial"/>
          <w:sz w:val="24"/>
        </w:rPr>
      </w:pPr>
      <w:r>
        <w:rPr>
          <w:rFonts w:hint="eastAsia" w:ascii="仿宋" w:hAnsi="仿宋" w:eastAsia="仿宋" w:cs="Arial"/>
          <w:sz w:val="24"/>
        </w:rPr>
        <w:t>乙方收款</w:t>
      </w:r>
      <w:r>
        <w:rPr>
          <w:rFonts w:ascii="仿宋" w:hAnsi="仿宋" w:eastAsia="仿宋" w:cs="Arial"/>
          <w:sz w:val="24"/>
        </w:rPr>
        <w:t>信息</w:t>
      </w:r>
      <w:r>
        <w:rPr>
          <w:rFonts w:hint="eastAsia" w:ascii="仿宋" w:hAnsi="仿宋" w:eastAsia="仿宋" w:cs="Arial"/>
          <w:sz w:val="24"/>
        </w:rPr>
        <w:t>如下</w:t>
      </w:r>
      <w:r>
        <w:rPr>
          <w:rFonts w:ascii="仿宋" w:hAnsi="仿宋" w:eastAsia="仿宋" w:cs="Arial"/>
          <w:sz w:val="24"/>
        </w:rPr>
        <w:t>：</w:t>
      </w:r>
    </w:p>
    <w:p w14:paraId="69E698B6">
      <w:pPr>
        <w:widowControl/>
        <w:shd w:val="clear" w:color="auto" w:fill="FFFFFF"/>
        <w:spacing w:line="360" w:lineRule="auto"/>
        <w:ind w:firstLine="702"/>
        <w:jc w:val="left"/>
        <w:rPr>
          <w:rFonts w:ascii="仿宋" w:hAnsi="仿宋" w:eastAsia="仿宋" w:cs="Arial"/>
          <w:b/>
          <w:sz w:val="24"/>
          <w:u w:val="single"/>
        </w:rPr>
      </w:pPr>
      <w:r>
        <w:rPr>
          <w:rFonts w:hint="eastAsia" w:ascii="仿宋" w:hAnsi="仿宋" w:eastAsia="仿宋" w:cs="Arial"/>
          <w:b/>
          <w:sz w:val="24"/>
        </w:rPr>
        <w:t>乙方开户银行：</w:t>
      </w:r>
      <w:r>
        <w:rPr>
          <w:rFonts w:hint="eastAsia" w:ascii="仿宋" w:hAnsi="仿宋" w:eastAsia="仿宋" w:cs="Arial"/>
          <w:b/>
          <w:sz w:val="24"/>
          <w:u w:val="single"/>
        </w:rPr>
        <w:t xml:space="preserve"> </w:t>
      </w:r>
    </w:p>
    <w:p w14:paraId="0B62F221">
      <w:pPr>
        <w:spacing w:line="360" w:lineRule="auto"/>
        <w:ind w:firstLine="482" w:firstLineChars="200"/>
        <w:rPr>
          <w:rFonts w:ascii="仿宋" w:hAnsi="仿宋" w:eastAsia="仿宋" w:cs="Arial"/>
          <w:b/>
          <w:sz w:val="24"/>
          <w:u w:val="single"/>
        </w:rPr>
      </w:pPr>
      <w:r>
        <w:rPr>
          <w:rFonts w:hint="eastAsia" w:ascii="仿宋" w:hAnsi="仿宋" w:eastAsia="仿宋" w:cs="Arial"/>
          <w:b/>
          <w:sz w:val="24"/>
        </w:rPr>
        <w:t xml:space="preserve">  乙方银行账号：</w:t>
      </w:r>
      <w:r>
        <w:rPr>
          <w:rFonts w:hint="eastAsia" w:ascii="仿宋" w:hAnsi="仿宋" w:eastAsia="仿宋" w:cs="Arial"/>
          <w:b/>
          <w:sz w:val="24"/>
          <w:u w:val="single"/>
        </w:rPr>
        <w:t xml:space="preserve"> </w:t>
      </w:r>
    </w:p>
    <w:p w14:paraId="545A79F5">
      <w:pPr>
        <w:spacing w:line="360" w:lineRule="auto"/>
        <w:ind w:firstLine="482" w:firstLineChars="200"/>
        <w:rPr>
          <w:rFonts w:ascii="仿宋" w:hAnsi="仿宋" w:eastAsia="仿宋" w:cs="Arial"/>
          <w:b/>
          <w:sz w:val="24"/>
          <w:u w:val="single"/>
        </w:rPr>
      </w:pPr>
      <w:r>
        <w:rPr>
          <w:rFonts w:hint="eastAsia" w:ascii="仿宋" w:hAnsi="仿宋" w:eastAsia="仿宋" w:cs="Arial"/>
          <w:b/>
          <w:sz w:val="24"/>
        </w:rPr>
        <w:t xml:space="preserve">  乙方账号名称：</w:t>
      </w:r>
    </w:p>
    <w:p w14:paraId="05AB0063">
      <w:pPr>
        <w:pStyle w:val="33"/>
        <w:numPr>
          <w:ilvl w:val="0"/>
          <w:numId w:val="6"/>
        </w:numPr>
        <w:spacing w:line="360" w:lineRule="auto"/>
        <w:ind w:firstLineChars="0"/>
        <w:rPr>
          <w:rFonts w:ascii="仿宋" w:hAnsi="仿宋" w:eastAsia="仿宋" w:cs="Arial"/>
          <w:b/>
          <w:sz w:val="24"/>
        </w:rPr>
      </w:pPr>
      <w:r>
        <w:rPr>
          <w:rFonts w:hint="eastAsia" w:ascii="仿宋" w:hAnsi="仿宋" w:eastAsia="仿宋" w:cs="Arial"/>
          <w:sz w:val="24"/>
        </w:rPr>
        <w:t>其他说明：</w:t>
      </w:r>
      <w:r>
        <w:rPr>
          <w:rFonts w:ascii="仿宋" w:hAnsi="仿宋" w:eastAsia="仿宋" w:cs="Arial"/>
          <w:b/>
          <w:sz w:val="24"/>
        </w:rPr>
        <w:t xml:space="preserve"> </w:t>
      </w:r>
    </w:p>
    <w:p w14:paraId="1633EE04">
      <w:pPr>
        <w:pStyle w:val="33"/>
        <w:numPr>
          <w:ilvl w:val="0"/>
          <w:numId w:val="7"/>
        </w:numPr>
        <w:spacing w:line="360" w:lineRule="auto"/>
        <w:ind w:firstLineChars="0"/>
        <w:rPr>
          <w:rFonts w:ascii="仿宋" w:hAnsi="仿宋" w:eastAsia="仿宋" w:cs="Arial"/>
          <w:b/>
          <w:sz w:val="24"/>
        </w:rPr>
      </w:pPr>
      <w:r>
        <w:rPr>
          <w:rFonts w:hint="eastAsia" w:ascii="仿宋" w:hAnsi="仿宋" w:eastAsia="仿宋" w:cs="Arial"/>
          <w:b/>
          <w:sz w:val="24"/>
        </w:rPr>
        <w:t>服务说明</w:t>
      </w:r>
    </w:p>
    <w:p w14:paraId="16D9CF7B">
      <w:pPr>
        <w:pStyle w:val="33"/>
        <w:numPr>
          <w:ilvl w:val="0"/>
          <w:numId w:val="8"/>
        </w:numPr>
        <w:spacing w:line="360" w:lineRule="auto"/>
        <w:ind w:firstLineChars="0"/>
        <w:rPr>
          <w:rFonts w:ascii="仿宋" w:hAnsi="仿宋" w:eastAsia="仿宋" w:cs="Arial"/>
          <w:sz w:val="24"/>
        </w:rPr>
      </w:pPr>
      <w:r>
        <w:rPr>
          <w:rFonts w:hint="eastAsia" w:ascii="仿宋" w:hAnsi="仿宋" w:eastAsia="仿宋" w:cs="Arial"/>
          <w:sz w:val="24"/>
        </w:rPr>
        <w:t>订购方式： a</w:t>
      </w:r>
      <w:r>
        <w:rPr>
          <w:rFonts w:ascii="仿宋" w:hAnsi="仿宋" w:eastAsia="仿宋" w:cs="Arial"/>
          <w:sz w:val="24"/>
        </w:rPr>
        <w:t>.</w:t>
      </w:r>
      <w:r>
        <w:rPr>
          <w:rFonts w:hint="eastAsia" w:ascii="仿宋" w:hAnsi="仿宋" w:eastAsia="仿宋" w:cs="Arial"/>
          <w:sz w:val="24"/>
        </w:rPr>
        <w:t xml:space="preserve">订购电话  </w:t>
      </w:r>
      <w:r>
        <w:rPr>
          <w:rFonts w:ascii="仿宋" w:hAnsi="仿宋" w:eastAsia="仿宋" w:cs="Arial"/>
          <w:sz w:val="24"/>
        </w:rPr>
        <w:t>b.</w:t>
      </w:r>
      <w:r>
        <w:rPr>
          <w:rFonts w:hint="eastAsia" w:ascii="仿宋" w:hAnsi="仿宋" w:eastAsia="仿宋" w:cs="Arial"/>
          <w:sz w:val="24"/>
        </w:rPr>
        <w:t xml:space="preserve">订购网址  </w:t>
      </w:r>
      <w:r>
        <w:rPr>
          <w:rFonts w:hint="eastAsia" w:ascii="仿宋" w:hAnsi="仿宋" w:eastAsia="仿宋"/>
          <w:sz w:val="24"/>
        </w:rPr>
        <w:t>c</w:t>
      </w:r>
      <w:r>
        <w:rPr>
          <w:rFonts w:ascii="仿宋" w:hAnsi="仿宋" w:eastAsia="仿宋"/>
          <w:sz w:val="24"/>
        </w:rPr>
        <w:t>.</w:t>
      </w:r>
      <w:r>
        <w:rPr>
          <w:rFonts w:hint="eastAsia" w:ascii="仿宋" w:hAnsi="仿宋" w:eastAsia="仿宋"/>
          <w:sz w:val="24"/>
        </w:rPr>
        <w:t xml:space="preserve">微信 </w:t>
      </w:r>
      <w:r>
        <w:rPr>
          <w:rFonts w:ascii="仿宋" w:hAnsi="仿宋" w:eastAsia="仿宋"/>
          <w:sz w:val="24"/>
        </w:rPr>
        <w:t xml:space="preserve"> </w:t>
      </w:r>
      <w:r>
        <w:rPr>
          <w:rFonts w:hint="eastAsia" w:ascii="仿宋" w:hAnsi="仿宋" w:eastAsia="仿宋"/>
          <w:sz w:val="24"/>
        </w:rPr>
        <w:t>d</w:t>
      </w:r>
      <w:r>
        <w:rPr>
          <w:rFonts w:ascii="仿宋" w:hAnsi="仿宋" w:eastAsia="仿宋"/>
          <w:sz w:val="24"/>
        </w:rPr>
        <w:t>.APP</w:t>
      </w:r>
      <w:r>
        <w:rPr>
          <w:rFonts w:hint="eastAsia" w:ascii="仿宋" w:hAnsi="仿宋" w:eastAsia="仿宋"/>
          <w:sz w:val="24"/>
        </w:rPr>
        <w:t>订购</w:t>
      </w:r>
    </w:p>
    <w:p w14:paraId="461FB7D0">
      <w:pPr>
        <w:pStyle w:val="33"/>
        <w:numPr>
          <w:ilvl w:val="0"/>
          <w:numId w:val="8"/>
        </w:numPr>
        <w:spacing w:line="360" w:lineRule="auto"/>
        <w:ind w:firstLineChars="0"/>
        <w:rPr>
          <w:rFonts w:ascii="仿宋" w:hAnsi="仿宋" w:eastAsia="仿宋" w:cs="Arial"/>
          <w:sz w:val="24"/>
        </w:rPr>
      </w:pPr>
      <w:r>
        <w:rPr>
          <w:rFonts w:hint="eastAsia" w:ascii="仿宋" w:hAnsi="仿宋" w:eastAsia="仿宋" w:cs="Arial"/>
          <w:sz w:val="24"/>
        </w:rPr>
        <w:t>退订规则、配送规则及服务标准</w:t>
      </w:r>
      <w:r>
        <w:rPr>
          <w:rFonts w:hint="eastAsia" w:ascii="仿宋" w:hAnsi="仿宋" w:eastAsia="仿宋" w:cs="Arial"/>
          <w:sz w:val="24"/>
          <w:u w:val="single"/>
        </w:rPr>
        <w:t xml:space="preserve">               </w:t>
      </w:r>
    </w:p>
    <w:p w14:paraId="661B5C19">
      <w:pPr>
        <w:pStyle w:val="33"/>
        <w:numPr>
          <w:ilvl w:val="0"/>
          <w:numId w:val="8"/>
        </w:numPr>
        <w:spacing w:line="360" w:lineRule="auto"/>
        <w:ind w:firstLineChars="0"/>
        <w:rPr>
          <w:rFonts w:ascii="仿宋" w:hAnsi="仿宋" w:eastAsia="仿宋" w:cs="Arial"/>
          <w:b/>
          <w:bCs/>
          <w:sz w:val="24"/>
        </w:rPr>
      </w:pPr>
      <w:r>
        <w:rPr>
          <w:rFonts w:hint="eastAsia" w:ascii="仿宋" w:hAnsi="仿宋" w:eastAsia="仿宋" w:cs="Arial"/>
          <w:b/>
          <w:bCs/>
          <w:sz w:val="24"/>
        </w:rPr>
        <w:t>蛋糕</w:t>
      </w:r>
      <w:r>
        <w:rPr>
          <w:rFonts w:ascii="仿宋" w:hAnsi="仿宋" w:eastAsia="仿宋" w:cs="Arial"/>
          <w:b/>
          <w:bCs/>
          <w:sz w:val="24"/>
        </w:rPr>
        <w:t>兑换凭证</w:t>
      </w:r>
      <w:r>
        <w:rPr>
          <w:rFonts w:hint="eastAsia" w:ascii="仿宋" w:hAnsi="仿宋" w:eastAsia="仿宋" w:cs="Arial"/>
          <w:b/>
          <w:bCs/>
          <w:sz w:val="24"/>
        </w:rPr>
        <w:t>章程及</w:t>
      </w:r>
      <w:r>
        <w:rPr>
          <w:rFonts w:ascii="仿宋" w:hAnsi="仿宋" w:eastAsia="仿宋" w:cs="Arial"/>
          <w:b/>
          <w:bCs/>
          <w:sz w:val="24"/>
        </w:rPr>
        <w:t>使用</w:t>
      </w:r>
      <w:r>
        <w:rPr>
          <w:rFonts w:hint="eastAsia" w:ascii="仿宋" w:hAnsi="仿宋" w:eastAsia="仿宋" w:cs="Arial"/>
          <w:b/>
          <w:bCs/>
          <w:sz w:val="24"/>
        </w:rPr>
        <w:t>规则</w:t>
      </w:r>
      <w:r>
        <w:rPr>
          <w:rFonts w:ascii="仿宋" w:hAnsi="仿宋" w:eastAsia="仿宋" w:cs="Arial"/>
          <w:b/>
          <w:bCs/>
          <w:sz w:val="24"/>
        </w:rPr>
        <w:t>：</w:t>
      </w:r>
      <w:r>
        <w:rPr>
          <w:rFonts w:hint="eastAsia" w:ascii="仿宋" w:hAnsi="仿宋" w:eastAsia="仿宋" w:cs="Arial"/>
          <w:b/>
          <w:bCs/>
          <w:sz w:val="24"/>
        </w:rPr>
        <w:t>本</w:t>
      </w:r>
      <w:r>
        <w:rPr>
          <w:rFonts w:ascii="仿宋" w:hAnsi="仿宋" w:eastAsia="仿宋" w:cs="Arial"/>
          <w:b/>
          <w:bCs/>
          <w:sz w:val="24"/>
        </w:rPr>
        <w:t>合同约定的</w:t>
      </w:r>
      <w:r>
        <w:rPr>
          <w:rFonts w:hint="eastAsia" w:ascii="仿宋" w:hAnsi="仿宋" w:eastAsia="仿宋" w:cs="Arial"/>
          <w:b/>
          <w:bCs/>
          <w:sz w:val="24"/>
        </w:rPr>
        <w:t>蛋糕</w:t>
      </w:r>
      <w:r>
        <w:rPr>
          <w:rFonts w:ascii="仿宋" w:hAnsi="仿宋" w:eastAsia="仿宋" w:cs="Arial"/>
          <w:b/>
          <w:bCs/>
          <w:sz w:val="24"/>
        </w:rPr>
        <w:t>兑换凭证为不记名，</w:t>
      </w:r>
      <w:r>
        <w:rPr>
          <w:rFonts w:hint="eastAsia" w:ascii="仿宋" w:hAnsi="仿宋" w:eastAsia="仿宋" w:cs="Arial"/>
          <w:b/>
          <w:bCs/>
          <w:sz w:val="24"/>
        </w:rPr>
        <w:t>交付</w:t>
      </w:r>
      <w:r>
        <w:rPr>
          <w:rFonts w:ascii="仿宋" w:hAnsi="仿宋" w:eastAsia="仿宋" w:cs="Arial"/>
          <w:b/>
          <w:bCs/>
          <w:sz w:val="24"/>
        </w:rPr>
        <w:t>完成后，即</w:t>
      </w:r>
      <w:r>
        <w:rPr>
          <w:rFonts w:hint="eastAsia" w:ascii="仿宋" w:hAnsi="仿宋" w:eastAsia="仿宋" w:cs="Arial"/>
          <w:b/>
          <w:bCs/>
          <w:sz w:val="24"/>
        </w:rPr>
        <w:t>视为</w:t>
      </w:r>
      <w:r>
        <w:rPr>
          <w:rFonts w:ascii="仿宋" w:hAnsi="仿宋" w:eastAsia="仿宋" w:cs="Arial"/>
          <w:b/>
          <w:bCs/>
          <w:sz w:val="24"/>
        </w:rPr>
        <w:t>甲方、持</w:t>
      </w:r>
      <w:r>
        <w:rPr>
          <w:rFonts w:hint="eastAsia" w:ascii="仿宋" w:hAnsi="仿宋" w:eastAsia="仿宋" w:cs="Arial"/>
          <w:b/>
          <w:bCs/>
          <w:sz w:val="24"/>
        </w:rPr>
        <w:t>蛋糕</w:t>
      </w:r>
      <w:r>
        <w:rPr>
          <w:rFonts w:ascii="仿宋" w:hAnsi="仿宋" w:eastAsia="仿宋" w:cs="Arial"/>
          <w:b/>
          <w:bCs/>
          <w:sz w:val="24"/>
        </w:rPr>
        <w:t>兑换凭证人</w:t>
      </w:r>
      <w:r>
        <w:rPr>
          <w:rFonts w:hint="eastAsia" w:ascii="仿宋" w:hAnsi="仿宋" w:eastAsia="仿宋" w:cs="Arial"/>
          <w:b/>
          <w:bCs/>
          <w:sz w:val="24"/>
        </w:rPr>
        <w:t>自愿</w:t>
      </w:r>
      <w:r>
        <w:rPr>
          <w:rFonts w:ascii="仿宋" w:hAnsi="仿宋" w:eastAsia="仿宋" w:cs="Arial"/>
          <w:b/>
          <w:bCs/>
          <w:sz w:val="24"/>
        </w:rPr>
        <w:t>遵守章程及背面说明）</w:t>
      </w:r>
      <w:r>
        <w:rPr>
          <w:rFonts w:hint="eastAsia" w:ascii="仿宋" w:hAnsi="仿宋" w:eastAsia="仿宋" w:cs="Arial"/>
          <w:b/>
          <w:bCs/>
          <w:sz w:val="24"/>
        </w:rPr>
        <w:t>。</w:t>
      </w:r>
    </w:p>
    <w:p w14:paraId="4A8E2BBC">
      <w:pPr>
        <w:numPr>
          <w:ilvl w:val="0"/>
          <w:numId w:val="7"/>
        </w:numPr>
        <w:spacing w:line="360" w:lineRule="auto"/>
        <w:rPr>
          <w:rFonts w:ascii="仿宋" w:hAnsi="仿宋" w:eastAsia="仿宋" w:cs="Arial"/>
          <w:b/>
          <w:sz w:val="24"/>
        </w:rPr>
      </w:pPr>
      <w:r>
        <w:rPr>
          <w:rFonts w:hint="eastAsia" w:ascii="仿宋" w:hAnsi="仿宋" w:eastAsia="仿宋" w:cs="Arial"/>
          <w:b/>
          <w:sz w:val="24"/>
        </w:rPr>
        <w:t>权利与义务</w:t>
      </w:r>
    </w:p>
    <w:p w14:paraId="63910F77">
      <w:pPr>
        <w:tabs>
          <w:tab w:val="left" w:pos="993"/>
        </w:tabs>
        <w:spacing w:line="360" w:lineRule="auto"/>
        <w:rPr>
          <w:rFonts w:ascii="仿宋" w:hAnsi="仿宋" w:eastAsia="仿宋"/>
          <w:sz w:val="24"/>
        </w:rPr>
      </w:pPr>
      <w:r>
        <w:rPr>
          <w:rFonts w:hint="eastAsia" w:ascii="仿宋" w:hAnsi="仿宋" w:eastAsia="仿宋"/>
          <w:sz w:val="24"/>
        </w:rPr>
        <w:t>1.在履行合同期间，甲方不得将乙方交付的商品用作双方约定的其他用途。</w:t>
      </w:r>
    </w:p>
    <w:p w14:paraId="72A14157">
      <w:pPr>
        <w:tabs>
          <w:tab w:val="left" w:pos="993"/>
        </w:tabs>
        <w:spacing w:line="360" w:lineRule="auto"/>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乙方按照上述订购方式所提供的商品，</w:t>
      </w:r>
      <w:r>
        <w:rPr>
          <w:rFonts w:hint="eastAsia" w:ascii="仿宋" w:hAnsi="仿宋" w:eastAsia="仿宋" w:cs="Arial"/>
          <w:sz w:val="24"/>
        </w:rPr>
        <w:t>若</w:t>
      </w:r>
      <w:r>
        <w:rPr>
          <w:rFonts w:hint="eastAsia" w:ascii="仿宋" w:hAnsi="仿宋" w:eastAsia="仿宋"/>
          <w:sz w:val="24"/>
        </w:rPr>
        <w:t>有不合规格或者存在明显瑕疵的问题，甲方有权提出换货要求，乙方有义务无条件履行重新供货义务；</w:t>
      </w:r>
    </w:p>
    <w:p w14:paraId="36C262DA">
      <w:pPr>
        <w:tabs>
          <w:tab w:val="left" w:pos="993"/>
        </w:tabs>
        <w:spacing w:line="360" w:lineRule="auto"/>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 xml:space="preserve">除非经得对方书面同意，甲、乙方均不得把合同条款透露给任何第三方。 </w:t>
      </w:r>
    </w:p>
    <w:p w14:paraId="28324243">
      <w:pPr>
        <w:tabs>
          <w:tab w:val="left" w:pos="851"/>
        </w:tabs>
        <w:spacing w:line="360" w:lineRule="auto"/>
        <w:rPr>
          <w:rFonts w:ascii="仿宋" w:hAnsi="仿宋" w:eastAsia="仿宋" w:cs="Arial"/>
          <w:b/>
          <w:sz w:val="24"/>
        </w:rPr>
      </w:pPr>
      <w:r>
        <w:rPr>
          <w:rFonts w:hint="eastAsia" w:ascii="仿宋" w:hAnsi="仿宋" w:eastAsia="仿宋" w:cs="Arial"/>
          <w:b/>
          <w:sz w:val="24"/>
        </w:rPr>
        <w:t>五</w:t>
      </w:r>
      <w:r>
        <w:rPr>
          <w:rFonts w:ascii="仿宋" w:hAnsi="仿宋" w:eastAsia="仿宋" w:cs="Arial"/>
          <w:b/>
          <w:sz w:val="24"/>
        </w:rPr>
        <w:t>、</w:t>
      </w:r>
      <w:r>
        <w:rPr>
          <w:rFonts w:hint="eastAsia" w:ascii="仿宋" w:hAnsi="仿宋" w:eastAsia="仿宋" w:cs="Arial"/>
          <w:b/>
          <w:sz w:val="24"/>
        </w:rPr>
        <w:t xml:space="preserve"> 合同</w:t>
      </w:r>
      <w:r>
        <w:rPr>
          <w:rFonts w:ascii="仿宋" w:hAnsi="仿宋" w:eastAsia="仿宋" w:cs="Arial"/>
          <w:b/>
          <w:sz w:val="24"/>
        </w:rPr>
        <w:t>期限</w:t>
      </w:r>
    </w:p>
    <w:p w14:paraId="1308871E">
      <w:pPr>
        <w:pStyle w:val="33"/>
        <w:numPr>
          <w:ilvl w:val="0"/>
          <w:numId w:val="9"/>
        </w:numPr>
        <w:spacing w:line="360" w:lineRule="auto"/>
        <w:ind w:firstLineChars="0"/>
        <w:rPr>
          <w:rFonts w:ascii="仿宋" w:hAnsi="仿宋" w:eastAsia="仿宋" w:cs="Arial"/>
          <w:sz w:val="24"/>
        </w:rPr>
      </w:pPr>
      <w:r>
        <w:rPr>
          <w:rFonts w:ascii="仿宋" w:hAnsi="仿宋" w:eastAsia="仿宋" w:cs="Arial"/>
          <w:sz w:val="24"/>
        </w:rPr>
        <w:t>本合</w:t>
      </w:r>
      <w:r>
        <w:rPr>
          <w:rFonts w:hint="eastAsia" w:ascii="仿宋" w:hAnsi="仿宋" w:eastAsia="仿宋" w:cs="Arial"/>
          <w:sz w:val="24"/>
        </w:rPr>
        <w:t>同有效期</w:t>
      </w:r>
      <w:r>
        <w:rPr>
          <w:rFonts w:hint="eastAsia" w:ascii="仿宋" w:hAnsi="仿宋" w:eastAsia="仿宋" w:cs="Arial"/>
          <w:sz w:val="24"/>
          <w:u w:val="single"/>
        </w:rPr>
        <w:t xml:space="preserve"> 1 </w:t>
      </w:r>
      <w:r>
        <w:rPr>
          <w:rFonts w:hint="eastAsia" w:ascii="仿宋" w:hAnsi="仿宋" w:eastAsia="仿宋" w:cs="Arial"/>
          <w:sz w:val="24"/>
        </w:rPr>
        <w:t>年，自</w:t>
      </w:r>
      <w:r>
        <w:rPr>
          <w:rFonts w:hint="eastAsia" w:ascii="仿宋" w:hAnsi="仿宋" w:eastAsia="仿宋" w:cs="Arial"/>
          <w:sz w:val="24"/>
          <w:u w:val="single"/>
        </w:rPr>
        <w:t xml:space="preserve">   </w:t>
      </w:r>
      <w:r>
        <w:rPr>
          <w:rFonts w:hint="eastAsia" w:ascii="仿宋" w:hAnsi="仿宋" w:eastAsia="仿宋" w:cs="Arial"/>
          <w:sz w:val="24"/>
        </w:rPr>
        <w:t>年</w:t>
      </w:r>
      <w:r>
        <w:rPr>
          <w:rFonts w:hint="eastAsia" w:ascii="仿宋" w:hAnsi="仿宋" w:eastAsia="仿宋" w:cs="Arial"/>
          <w:sz w:val="24"/>
          <w:u w:val="single"/>
        </w:rPr>
        <w:t xml:space="preserve">    月    </w:t>
      </w:r>
      <w:r>
        <w:rPr>
          <w:rFonts w:hint="eastAsia" w:ascii="仿宋" w:hAnsi="仿宋" w:eastAsia="仿宋" w:cs="Arial"/>
          <w:sz w:val="24"/>
        </w:rPr>
        <w:t>日起至</w:t>
      </w:r>
      <w:r>
        <w:rPr>
          <w:rFonts w:hint="eastAsia" w:ascii="仿宋" w:hAnsi="仿宋" w:eastAsia="仿宋" w:cs="Arial"/>
          <w:sz w:val="24"/>
          <w:u w:val="single"/>
        </w:rPr>
        <w:t xml:space="preserve">     </w:t>
      </w:r>
      <w:r>
        <w:rPr>
          <w:rFonts w:hint="eastAsia" w:ascii="仿宋" w:hAnsi="仿宋" w:eastAsia="仿宋" w:cs="Arial"/>
          <w:sz w:val="24"/>
        </w:rPr>
        <w:t>年</w:t>
      </w:r>
      <w:r>
        <w:rPr>
          <w:rFonts w:hint="eastAsia" w:ascii="仿宋" w:hAnsi="仿宋" w:eastAsia="仿宋" w:cs="Arial"/>
          <w:sz w:val="24"/>
          <w:u w:val="single"/>
        </w:rPr>
        <w:t xml:space="preserve">   月  </w:t>
      </w:r>
      <w:r>
        <w:rPr>
          <w:rFonts w:hint="eastAsia" w:ascii="仿宋" w:hAnsi="仿宋" w:eastAsia="仿宋" w:cs="Arial"/>
          <w:sz w:val="24"/>
        </w:rPr>
        <w:t>日止。若甲方在合同有效期内继续购买乙方商品的，结算方式、商品交付方式及发票给付参照上述约定执行；</w:t>
      </w:r>
      <w:r>
        <w:rPr>
          <w:rFonts w:hint="eastAsia" w:ascii="仿宋" w:hAnsi="仿宋" w:eastAsia="仿宋" w:cs="Arial"/>
          <w:b/>
          <w:bCs/>
          <w:sz w:val="24"/>
        </w:rPr>
        <w:t>若合同期限届满后，乙方履约情况良好，甲方可与乙方按本合同续签一年合同。</w:t>
      </w:r>
    </w:p>
    <w:p w14:paraId="1F2D0E16">
      <w:pPr>
        <w:spacing w:line="360" w:lineRule="auto"/>
        <w:rPr>
          <w:rFonts w:ascii="仿宋" w:hAnsi="仿宋" w:eastAsia="仿宋" w:cs="Arial"/>
          <w:b/>
          <w:sz w:val="24"/>
        </w:rPr>
      </w:pPr>
      <w:r>
        <w:rPr>
          <w:rFonts w:hint="eastAsia" w:ascii="仿宋" w:hAnsi="仿宋" w:eastAsia="仿宋" w:cs="Arial"/>
          <w:b/>
          <w:sz w:val="24"/>
        </w:rPr>
        <w:t>六、 其他</w:t>
      </w:r>
    </w:p>
    <w:p w14:paraId="6083AE8C">
      <w:pPr>
        <w:pStyle w:val="33"/>
        <w:numPr>
          <w:ilvl w:val="0"/>
          <w:numId w:val="10"/>
        </w:numPr>
        <w:spacing w:line="360" w:lineRule="auto"/>
        <w:ind w:firstLineChars="0"/>
        <w:rPr>
          <w:rFonts w:ascii="仿宋" w:hAnsi="仿宋" w:eastAsia="仿宋"/>
          <w:sz w:val="24"/>
        </w:rPr>
      </w:pPr>
      <w:r>
        <w:rPr>
          <w:rFonts w:hint="eastAsia" w:ascii="仿宋" w:hAnsi="仿宋" w:eastAsia="仿宋"/>
          <w:sz w:val="24"/>
        </w:rPr>
        <w:t>在本合同有效期内，因出现不可抗力致使本合同无法继续履行的，本合同双方互不承担责任；</w:t>
      </w:r>
    </w:p>
    <w:p w14:paraId="261EE7CB">
      <w:pPr>
        <w:pStyle w:val="33"/>
        <w:numPr>
          <w:ilvl w:val="0"/>
          <w:numId w:val="10"/>
        </w:numPr>
        <w:spacing w:line="360" w:lineRule="auto"/>
        <w:ind w:firstLineChars="0"/>
        <w:rPr>
          <w:rFonts w:ascii="仿宋" w:hAnsi="仿宋" w:eastAsia="仿宋"/>
          <w:sz w:val="24"/>
        </w:rPr>
      </w:pPr>
      <w:r>
        <w:rPr>
          <w:rFonts w:hint="eastAsia" w:ascii="仿宋" w:hAnsi="仿宋" w:eastAsia="仿宋"/>
          <w:sz w:val="24"/>
        </w:rPr>
        <w:t>甲乙双方在签订合同时都应对方保证其有履行本合同的资格，得到相应授权、所售商品拥有合法的权利；履行本合同发生争议时，首先应通过协商解决，协商解决不成的，双方同意向合同签订地法院提起诉讼；</w:t>
      </w:r>
    </w:p>
    <w:p w14:paraId="0A775601">
      <w:pPr>
        <w:pStyle w:val="33"/>
        <w:numPr>
          <w:ilvl w:val="0"/>
          <w:numId w:val="10"/>
        </w:numPr>
        <w:spacing w:line="360" w:lineRule="auto"/>
        <w:ind w:firstLineChars="0"/>
        <w:rPr>
          <w:rFonts w:ascii="仿宋" w:hAnsi="仿宋" w:eastAsia="仿宋" w:cs="Arial"/>
          <w:sz w:val="24"/>
        </w:rPr>
      </w:pPr>
      <w:r>
        <w:rPr>
          <w:rFonts w:hint="eastAsia" w:ascii="仿宋" w:hAnsi="仿宋" w:eastAsia="仿宋" w:cs="Arial"/>
          <w:sz w:val="24"/>
        </w:rPr>
        <w:t>本合同自双方授权代表签字盖章之日起生效，一式肆份，双方各执贰份，每份具有同等法律效力，如有未尽事宜，双方协商后签订补充协议，补充协议是本合同的组成部分，具有相同法律效力。</w:t>
      </w:r>
    </w:p>
    <w:p w14:paraId="1497C8A0">
      <w:pPr>
        <w:pStyle w:val="33"/>
        <w:spacing w:line="360" w:lineRule="auto"/>
        <w:ind w:left="420" w:firstLine="0" w:firstLineChars="0"/>
        <w:rPr>
          <w:rFonts w:ascii="仿宋" w:hAnsi="仿宋" w:eastAsia="仿宋" w:cs="Arial"/>
          <w:sz w:val="24"/>
        </w:rPr>
      </w:pPr>
    </w:p>
    <w:p w14:paraId="328E6A66">
      <w:pPr>
        <w:pStyle w:val="33"/>
        <w:spacing w:line="360" w:lineRule="auto"/>
        <w:ind w:left="420" w:firstLine="0" w:firstLineChars="0"/>
        <w:jc w:val="center"/>
        <w:rPr>
          <w:rFonts w:ascii="仿宋" w:hAnsi="仿宋" w:eastAsia="仿宋" w:cs="Arial"/>
          <w:sz w:val="24"/>
        </w:rPr>
      </w:pPr>
      <w:r>
        <w:rPr>
          <w:rFonts w:hint="eastAsia" w:ascii="仿宋" w:hAnsi="仿宋" w:eastAsia="仿宋" w:cs="Arial"/>
          <w:sz w:val="24"/>
        </w:rPr>
        <w:t>【以</w:t>
      </w:r>
      <w:r>
        <w:rPr>
          <w:rFonts w:ascii="仿宋" w:hAnsi="仿宋" w:eastAsia="仿宋" w:cs="Arial"/>
          <w:sz w:val="24"/>
        </w:rPr>
        <w:t>下无正文</w:t>
      </w:r>
      <w:r>
        <w:rPr>
          <w:rFonts w:hint="eastAsia" w:ascii="仿宋" w:hAnsi="仿宋" w:eastAsia="仿宋" w:cs="Arial"/>
          <w:sz w:val="24"/>
        </w:rPr>
        <w:t>】</w:t>
      </w:r>
    </w:p>
    <w:p w14:paraId="68A16632">
      <w:pPr>
        <w:tabs>
          <w:tab w:val="left" w:pos="4860"/>
          <w:tab w:val="left" w:pos="5529"/>
        </w:tabs>
        <w:spacing w:line="360" w:lineRule="auto"/>
        <w:rPr>
          <w:rFonts w:ascii="仿宋" w:hAnsi="仿宋" w:eastAsia="仿宋"/>
          <w:b/>
          <w:sz w:val="24"/>
        </w:rPr>
      </w:pPr>
      <w:r>
        <w:rPr>
          <w:rFonts w:hint="eastAsia" w:ascii="仿宋" w:hAnsi="仿宋" w:eastAsia="仿宋"/>
          <w:b/>
          <w:sz w:val="24"/>
        </w:rPr>
        <w:t>甲    方：</w:t>
      </w:r>
      <w:r>
        <w:rPr>
          <w:rFonts w:hint="eastAsia" w:ascii="仿宋" w:hAnsi="仿宋" w:eastAsia="仿宋"/>
          <w:b/>
          <w:sz w:val="24"/>
          <w:u w:val="single"/>
        </w:rPr>
        <w:t xml:space="preserve">                       </w:t>
      </w:r>
      <w:r>
        <w:rPr>
          <w:rFonts w:hint="eastAsia" w:ascii="仿宋" w:hAnsi="仿宋" w:eastAsia="仿宋"/>
          <w:b/>
          <w:sz w:val="24"/>
        </w:rPr>
        <w:t xml:space="preserve">     乙    方：</w:t>
      </w:r>
      <w:r>
        <w:rPr>
          <w:rFonts w:hint="eastAsia" w:ascii="仿宋" w:hAnsi="仿宋" w:eastAsia="仿宋"/>
          <w:b/>
          <w:sz w:val="24"/>
          <w:u w:val="single"/>
        </w:rPr>
        <w:t xml:space="preserve"> </w:t>
      </w:r>
      <w:r>
        <w:rPr>
          <w:rFonts w:ascii="仿宋" w:hAnsi="仿宋" w:eastAsia="仿宋"/>
          <w:b/>
          <w:sz w:val="24"/>
          <w:u w:val="single"/>
        </w:rPr>
        <w:t xml:space="preserve">                 </w:t>
      </w:r>
      <w:r>
        <w:rPr>
          <w:rFonts w:ascii="仿宋" w:hAnsi="仿宋" w:eastAsia="仿宋"/>
          <w:b/>
          <w:sz w:val="24"/>
        </w:rPr>
        <w:t xml:space="preserve"> </w:t>
      </w:r>
    </w:p>
    <w:p w14:paraId="7719C41B">
      <w:pPr>
        <w:spacing w:line="360" w:lineRule="auto"/>
        <w:rPr>
          <w:rFonts w:ascii="仿宋" w:hAnsi="仿宋" w:eastAsia="仿宋"/>
          <w:b/>
          <w:sz w:val="24"/>
        </w:rPr>
      </w:pPr>
      <w:r>
        <w:rPr>
          <w:rFonts w:hint="eastAsia" w:ascii="仿宋" w:hAnsi="仿宋" w:eastAsia="仿宋"/>
          <w:b/>
          <w:sz w:val="24"/>
        </w:rPr>
        <w:t>地    址：</w:t>
      </w:r>
      <w:r>
        <w:rPr>
          <w:rFonts w:hint="eastAsia" w:ascii="仿宋" w:hAnsi="仿宋" w:eastAsia="仿宋"/>
          <w:b/>
          <w:sz w:val="24"/>
          <w:u w:val="single"/>
        </w:rPr>
        <w:t xml:space="preserve">北京市丰台区角门北路10号 </w:t>
      </w:r>
      <w:r>
        <w:rPr>
          <w:rFonts w:hint="eastAsia" w:ascii="仿宋" w:hAnsi="仿宋" w:eastAsia="仿宋"/>
          <w:b/>
          <w:sz w:val="24"/>
        </w:rPr>
        <w:t xml:space="preserve">  地    址：</w:t>
      </w:r>
      <w:r>
        <w:rPr>
          <w:rFonts w:hint="eastAsia" w:ascii="仿宋" w:hAnsi="仿宋" w:eastAsia="仿宋"/>
          <w:b/>
          <w:sz w:val="24"/>
          <w:u w:val="single"/>
        </w:rPr>
        <w:t xml:space="preserve"> </w:t>
      </w:r>
      <w:r>
        <w:rPr>
          <w:rFonts w:ascii="仿宋" w:hAnsi="仿宋" w:eastAsia="仿宋"/>
          <w:b/>
          <w:sz w:val="24"/>
          <w:u w:val="single"/>
        </w:rPr>
        <w:t xml:space="preserve">                  </w:t>
      </w:r>
    </w:p>
    <w:p w14:paraId="5635C39E">
      <w:pPr>
        <w:spacing w:line="360" w:lineRule="auto"/>
        <w:rPr>
          <w:rFonts w:ascii="仿宋" w:hAnsi="仿宋" w:eastAsia="仿宋"/>
          <w:b/>
          <w:sz w:val="24"/>
        </w:rPr>
      </w:pPr>
      <w:r>
        <w:rPr>
          <w:rFonts w:hint="eastAsia" w:ascii="仿宋" w:hAnsi="仿宋" w:eastAsia="仿宋"/>
          <w:b/>
          <w:sz w:val="24"/>
        </w:rPr>
        <w:t>联系电话：</w:t>
      </w:r>
      <w:r>
        <w:rPr>
          <w:rFonts w:hint="eastAsia" w:ascii="仿宋" w:hAnsi="仿宋" w:eastAsia="仿宋"/>
          <w:b/>
          <w:sz w:val="24"/>
          <w:u w:val="single"/>
        </w:rPr>
        <w:t xml:space="preserve">                   </w:t>
      </w:r>
      <w:r>
        <w:rPr>
          <w:rFonts w:hint="eastAsia" w:ascii="仿宋" w:hAnsi="仿宋" w:eastAsia="仿宋"/>
          <w:b/>
          <w:sz w:val="24"/>
        </w:rPr>
        <w:t xml:space="preserve">         联系电话：</w:t>
      </w:r>
      <w:r>
        <w:rPr>
          <w:rFonts w:hint="eastAsia" w:ascii="仿宋" w:hAnsi="仿宋" w:eastAsia="仿宋"/>
          <w:b/>
          <w:sz w:val="24"/>
          <w:u w:val="single"/>
        </w:rPr>
        <w:t xml:space="preserve">              </w:t>
      </w:r>
    </w:p>
    <w:p w14:paraId="6CAA1D46">
      <w:pPr>
        <w:tabs>
          <w:tab w:val="left" w:pos="4859"/>
          <w:tab w:val="left" w:pos="5529"/>
        </w:tabs>
        <w:spacing w:line="360" w:lineRule="auto"/>
        <w:rPr>
          <w:rFonts w:ascii="仿宋" w:hAnsi="仿宋" w:eastAsia="仿宋"/>
          <w:b/>
          <w:sz w:val="24"/>
        </w:rPr>
      </w:pPr>
      <w:r>
        <w:rPr>
          <w:rFonts w:hint="eastAsia" w:ascii="仿宋" w:hAnsi="仿宋" w:eastAsia="仿宋"/>
          <w:b/>
          <w:sz w:val="24"/>
        </w:rPr>
        <w:t>授权/代表人签字：                     授权/代表人签字：</w:t>
      </w:r>
      <w:r>
        <w:rPr>
          <w:rFonts w:ascii="仿宋" w:hAnsi="仿宋" w:eastAsia="仿宋"/>
          <w:b/>
          <w:sz w:val="24"/>
        </w:rPr>
        <w:t xml:space="preserve"> </w:t>
      </w:r>
    </w:p>
    <w:p w14:paraId="7D3DD5B5">
      <w:pPr>
        <w:tabs>
          <w:tab w:val="left" w:pos="4140"/>
          <w:tab w:val="left" w:pos="4500"/>
          <w:tab w:val="left" w:pos="4680"/>
        </w:tabs>
        <w:spacing w:line="360" w:lineRule="auto"/>
        <w:rPr>
          <w:rFonts w:ascii="仿宋" w:hAnsi="仿宋" w:eastAsia="仿宋" w:cs="仿宋"/>
          <w:sz w:val="24"/>
        </w:rPr>
      </w:pPr>
      <w:r>
        <w:rPr>
          <w:rFonts w:hint="eastAsia" w:ascii="仿宋" w:hAnsi="仿宋" w:eastAsia="仿宋"/>
          <w:b/>
          <w:sz w:val="24"/>
        </w:rPr>
        <w:t xml:space="preserve">签署日期：  </w:t>
      </w:r>
      <w:r>
        <w:rPr>
          <w:rFonts w:ascii="仿宋" w:hAnsi="仿宋" w:eastAsia="仿宋"/>
          <w:b/>
          <w:sz w:val="24"/>
        </w:rPr>
        <w:t>年</w:t>
      </w:r>
      <w:r>
        <w:rPr>
          <w:rFonts w:hint="eastAsia" w:ascii="仿宋" w:hAnsi="仿宋" w:eastAsia="仿宋"/>
          <w:b/>
          <w:sz w:val="24"/>
        </w:rPr>
        <w:t xml:space="preserve">  </w:t>
      </w:r>
      <w:r>
        <w:rPr>
          <w:rFonts w:ascii="仿宋" w:hAnsi="仿宋" w:eastAsia="仿宋"/>
          <w:b/>
          <w:sz w:val="24"/>
        </w:rPr>
        <w:t>月</w:t>
      </w:r>
      <w:r>
        <w:rPr>
          <w:rFonts w:hint="eastAsia" w:ascii="仿宋" w:hAnsi="仿宋" w:eastAsia="仿宋"/>
          <w:b/>
          <w:sz w:val="24"/>
        </w:rPr>
        <w:t xml:space="preserve">  </w:t>
      </w:r>
      <w:r>
        <w:rPr>
          <w:rFonts w:ascii="仿宋" w:hAnsi="仿宋" w:eastAsia="仿宋"/>
          <w:b/>
          <w:sz w:val="24"/>
        </w:rPr>
        <w:t>日</w:t>
      </w:r>
      <w:r>
        <w:rPr>
          <w:rFonts w:hint="eastAsia" w:ascii="仿宋" w:hAnsi="仿宋" w:eastAsia="仿宋"/>
          <w:b/>
          <w:sz w:val="24"/>
        </w:rPr>
        <w:t xml:space="preserve">                签署日期：    </w:t>
      </w:r>
      <w:r>
        <w:rPr>
          <w:rFonts w:ascii="仿宋" w:hAnsi="仿宋" w:eastAsia="仿宋"/>
          <w:b/>
          <w:sz w:val="24"/>
        </w:rPr>
        <w:t>年</w:t>
      </w:r>
      <w:r>
        <w:rPr>
          <w:rFonts w:hint="eastAsia" w:ascii="仿宋" w:hAnsi="仿宋" w:eastAsia="仿宋"/>
          <w:b/>
          <w:sz w:val="24"/>
        </w:rPr>
        <w:t xml:space="preserve">    </w:t>
      </w:r>
      <w:r>
        <w:rPr>
          <w:rFonts w:ascii="仿宋" w:hAnsi="仿宋" w:eastAsia="仿宋"/>
          <w:b/>
          <w:sz w:val="24"/>
        </w:rPr>
        <w:t>月</w:t>
      </w:r>
      <w:r>
        <w:rPr>
          <w:rFonts w:hint="eastAsia" w:ascii="仿宋" w:hAnsi="仿宋" w:eastAsia="仿宋"/>
          <w:b/>
          <w:sz w:val="24"/>
        </w:rPr>
        <w:t xml:space="preserve">   </w:t>
      </w:r>
      <w:r>
        <w:rPr>
          <w:rFonts w:ascii="仿宋" w:hAnsi="仿宋" w:eastAsia="仿宋"/>
          <w:b/>
          <w:sz w:val="24"/>
        </w:rPr>
        <w:t>日</w:t>
      </w:r>
      <w:r>
        <w:rPr>
          <w:rFonts w:hint="eastAsia" w:ascii="仿宋" w:hAnsi="仿宋" w:eastAsia="仿宋" w:cs="仿宋"/>
          <w:sz w:val="24"/>
        </w:rPr>
        <w:br w:type="page"/>
      </w:r>
    </w:p>
    <w:p w14:paraId="2E1AD863">
      <w:pPr>
        <w:numPr>
          <w:ilvl w:val="0"/>
          <w:numId w:val="11"/>
        </w:numPr>
        <w:spacing w:line="360" w:lineRule="auto"/>
        <w:jc w:val="center"/>
        <w:outlineLvl w:val="0"/>
        <w:rPr>
          <w:rFonts w:ascii="仿宋" w:hAnsi="仿宋" w:eastAsia="仿宋" w:cs="仿宋_GB2312"/>
          <w:b/>
          <w:sz w:val="24"/>
        </w:rPr>
      </w:pPr>
      <w:r>
        <w:rPr>
          <w:rFonts w:hint="eastAsia" w:ascii="仿宋" w:hAnsi="仿宋" w:eastAsia="仿宋" w:cs="仿宋_GB2312"/>
          <w:b/>
          <w:sz w:val="24"/>
        </w:rPr>
        <w:t xml:space="preserve">  </w:t>
      </w:r>
      <w:bookmarkStart w:id="114" w:name="_Toc6744"/>
      <w:r>
        <w:rPr>
          <w:rFonts w:hint="eastAsia" w:ascii="仿宋" w:hAnsi="仿宋" w:eastAsia="仿宋" w:cs="仿宋_GB2312"/>
          <w:b/>
          <w:sz w:val="24"/>
        </w:rPr>
        <w:t>采购需求</w:t>
      </w:r>
      <w:bookmarkEnd w:id="114"/>
      <w:r>
        <w:rPr>
          <w:rFonts w:hint="eastAsia" w:ascii="仿宋" w:hAnsi="仿宋" w:eastAsia="仿宋" w:cs="仿宋_GB2312"/>
          <w:b/>
          <w:sz w:val="24"/>
        </w:rPr>
        <w:t xml:space="preserve">  </w:t>
      </w:r>
    </w:p>
    <w:p w14:paraId="5CCCBBB6"/>
    <w:p w14:paraId="4EFA41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lang w:val="en-US" w:eastAsia="zh-CN" w:bidi="ar-SA"/>
        </w:rPr>
      </w:pPr>
      <w:bookmarkStart w:id="115" w:name="_Toc219175639"/>
      <w:bookmarkStart w:id="116" w:name="_Toc220229434"/>
      <w:bookmarkStart w:id="117" w:name="_Toc218935355"/>
      <w:bookmarkStart w:id="118" w:name="_Toc216582826"/>
      <w:bookmarkStart w:id="119" w:name="_Toc12663"/>
      <w:r>
        <w:rPr>
          <w:rFonts w:hint="eastAsia" w:ascii="仿宋" w:hAnsi="仿宋" w:eastAsia="仿宋"/>
          <w:sz w:val="28"/>
          <w:szCs w:val="28"/>
        </w:rPr>
        <w:t xml:space="preserve">  </w:t>
      </w:r>
      <w:r>
        <w:rPr>
          <w:rFonts w:hint="eastAsia" w:ascii="仿宋" w:hAnsi="仿宋" w:eastAsia="仿宋" w:cs="仿宋"/>
          <w:kern w:val="2"/>
          <w:sz w:val="24"/>
          <w:szCs w:val="24"/>
          <w:lang w:val="en-US" w:eastAsia="zh-CN" w:bidi="ar-SA"/>
        </w:rPr>
        <w:t xml:space="preserve">  自2017年6月中心工会组织开展“为职工庆生日”活动以来，得到了中心领导的大力支持和广大会员职工的热烈欢迎。为保证“庆生日”活动的持续开展，努力营造关爱中心职工，激发职工干劲，增强中康凝聚力和向心力的温暖和谐氛围，特请中心招标办公室协助进行2026年度职工生日蛋糕招标采购工作。中心约有工会会员1740人，按每人400元标准计算，全年为中心职工购买生日蛋糕约需经费69.6万元，费用拟从中心工会经费中支出。科学所约有工会会员90人，按每人400元标准计算，全年为科学所职工购买生日蛋糕约需经费3.6万元，费用拟从科学所经费中支出。</w:t>
      </w:r>
    </w:p>
    <w:p w14:paraId="77CB7E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上述款项将根据实际人数据实结算。</w:t>
      </w:r>
    </w:p>
    <w:p w14:paraId="2EF1DC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本次采购需满足：</w:t>
      </w:r>
    </w:p>
    <w:p w14:paraId="551AC2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1、大品牌、性价比高、蛋糕折扣率大和整体服务优等方面进行评标。    </w:t>
      </w:r>
    </w:p>
    <w:p w14:paraId="4DBF24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2、中标公司要每年为9个分工会至少分别举办1次集体生日活动，作为增值服务。每个分会集体庆生活动，需服务的职工数量按各分会人数比例分配，总数量不少于全体会员职工的三分之一（按目前会员职工数量，约1830人，服务三分之一的集体庆生人数约为610人）。</w:t>
      </w:r>
    </w:p>
    <w:p w14:paraId="0BB2ABB2">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本次采购需满足：</w:t>
      </w:r>
    </w:p>
    <w:p w14:paraId="6960A72A">
      <w:pPr>
        <w:pStyle w:val="6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1"/>
        <w:jc w:val="both"/>
        <w:textAlignment w:val="auto"/>
        <w:rPr>
          <w:b/>
          <w:bCs/>
        </w:rPr>
      </w:pPr>
      <w:r>
        <w:rPr>
          <w:rFonts w:hint="eastAsia" w:ascii="仿宋" w:hAnsi="仿宋" w:eastAsia="仿宋" w:cs="仿宋"/>
          <w:kern w:val="2"/>
          <w:sz w:val="24"/>
          <w:szCs w:val="24"/>
          <w:lang w:val="en-US" w:eastAsia="zh-CN" w:bidi="ar-SA"/>
        </w:rPr>
        <w:t xml:space="preserve">    大品牌、性价比高、蛋糕折扣率大和整体服务优等方面进行评标。  </w:t>
      </w:r>
      <w:r>
        <w:rPr>
          <w:rFonts w:hint="eastAsia" w:ascii="仿宋" w:hAnsi="仿宋" w:eastAsia="仿宋"/>
          <w:sz w:val="28"/>
          <w:szCs w:val="28"/>
        </w:rPr>
        <w:t xml:space="preserve"> </w:t>
      </w:r>
    </w:p>
    <w:p w14:paraId="1AD1A3C9">
      <w:pPr>
        <w:rPr>
          <w:rFonts w:ascii="仿宋" w:hAnsi="仿宋" w:eastAsia="仿宋" w:cs="仿宋"/>
          <w:sz w:val="28"/>
          <w:szCs w:val="28"/>
        </w:rPr>
      </w:pPr>
      <w:r>
        <w:rPr>
          <w:rFonts w:hint="eastAsia" w:ascii="仿宋" w:hAnsi="仿宋" w:eastAsia="仿宋" w:cs="仿宋"/>
          <w:sz w:val="28"/>
          <w:szCs w:val="28"/>
        </w:rPr>
        <w:br w:type="page"/>
      </w:r>
    </w:p>
    <w:p w14:paraId="58EF3C92">
      <w:pPr>
        <w:pStyle w:val="2"/>
        <w:rPr>
          <w:rFonts w:ascii="仿宋" w:hAnsi="仿宋" w:eastAsia="仿宋" w:cs="仿宋"/>
          <w:sz w:val="28"/>
          <w:szCs w:val="28"/>
        </w:rPr>
      </w:pPr>
      <w:r>
        <w:rPr>
          <w:rFonts w:hint="eastAsia" w:ascii="仿宋" w:hAnsi="仿宋" w:eastAsia="仿宋" w:cs="仿宋"/>
          <w:sz w:val="28"/>
          <w:szCs w:val="28"/>
        </w:rPr>
        <w:t>第六章  评审方法和标准</w:t>
      </w:r>
      <w:bookmarkEnd w:id="115"/>
      <w:bookmarkEnd w:id="116"/>
      <w:bookmarkEnd w:id="117"/>
      <w:bookmarkEnd w:id="118"/>
      <w:bookmarkEnd w:id="119"/>
      <w:bookmarkStart w:id="120" w:name="_Toc220313506"/>
      <w:bookmarkStart w:id="121" w:name="_Toc216582812"/>
    </w:p>
    <w:p w14:paraId="2E506E81">
      <w:pPr>
        <w:pStyle w:val="10"/>
        <w:tabs>
          <w:tab w:val="clear" w:pos="567"/>
        </w:tabs>
        <w:spacing w:before="0" w:line="360" w:lineRule="auto"/>
        <w:ind w:firstLine="540" w:firstLineChars="225"/>
        <w:rPr>
          <w:rFonts w:ascii="仿宋" w:hAnsi="仿宋" w:eastAsia="仿宋" w:cs="仿宋"/>
        </w:rPr>
      </w:pPr>
      <w:r>
        <w:rPr>
          <w:rFonts w:hint="eastAsia" w:ascii="仿宋" w:hAnsi="仿宋" w:eastAsia="仿宋" w:cs="仿宋"/>
        </w:rPr>
        <w:t>本项目将按照磋商文件供应商须知中“五 磋商及评审”、“六 确定成交”及本章的规定评审。</w:t>
      </w:r>
    </w:p>
    <w:p w14:paraId="44D7A032">
      <w:pPr>
        <w:pStyle w:val="10"/>
        <w:tabs>
          <w:tab w:val="clear" w:pos="567"/>
        </w:tabs>
        <w:spacing w:before="0" w:line="360" w:lineRule="auto"/>
        <w:ind w:firstLine="540" w:firstLineChars="225"/>
        <w:rPr>
          <w:rFonts w:ascii="仿宋" w:hAnsi="仿宋" w:eastAsia="仿宋" w:cs="仿宋"/>
        </w:rPr>
      </w:pPr>
      <w:r>
        <w:rPr>
          <w:rFonts w:hint="eastAsia" w:ascii="仿宋" w:hAnsi="仿宋" w:eastAsia="仿宋" w:cs="仿宋"/>
        </w:rPr>
        <w:t>工作程序如下：</w:t>
      </w:r>
    </w:p>
    <w:p w14:paraId="373302B0">
      <w:pPr>
        <w:pStyle w:val="10"/>
        <w:tabs>
          <w:tab w:val="clear" w:pos="567"/>
        </w:tabs>
        <w:spacing w:before="0" w:line="360" w:lineRule="auto"/>
        <w:ind w:left="630"/>
        <w:rPr>
          <w:rFonts w:ascii="仿宋" w:hAnsi="仿宋" w:eastAsia="仿宋" w:cs="仿宋"/>
        </w:rPr>
      </w:pPr>
      <w:r>
        <w:rPr>
          <w:rFonts w:hint="eastAsia" w:ascii="仿宋" w:hAnsi="仿宋" w:eastAsia="仿宋" w:cs="仿宋"/>
        </w:rPr>
        <w:t>一、资格审查工作</w:t>
      </w:r>
    </w:p>
    <w:p w14:paraId="067A2057">
      <w:pPr>
        <w:pStyle w:val="10"/>
        <w:tabs>
          <w:tab w:val="clear" w:pos="567"/>
        </w:tabs>
        <w:spacing w:before="0" w:line="360" w:lineRule="auto"/>
        <w:ind w:left="630"/>
        <w:rPr>
          <w:rFonts w:ascii="仿宋" w:hAnsi="仿宋" w:eastAsia="仿宋" w:cs="仿宋"/>
        </w:rPr>
      </w:pPr>
      <w:r>
        <w:rPr>
          <w:rFonts w:hint="eastAsia" w:ascii="仿宋" w:hAnsi="仿宋" w:eastAsia="仿宋" w:cs="仿宋"/>
        </w:rPr>
        <w:t>资格审查是指依据磋商文件中规定，对供应商的资格证明文件进行审查，以确定供应商的资格是否满足磋商文件的要求，填写“资格审查表”。</w:t>
      </w:r>
    </w:p>
    <w:p w14:paraId="6D7EBF1F">
      <w:pPr>
        <w:pStyle w:val="10"/>
        <w:tabs>
          <w:tab w:val="clear" w:pos="567"/>
        </w:tabs>
        <w:spacing w:before="0" w:line="360" w:lineRule="auto"/>
        <w:ind w:firstLine="540" w:firstLineChars="225"/>
        <w:rPr>
          <w:rFonts w:ascii="仿宋" w:hAnsi="仿宋" w:eastAsia="仿宋" w:cs="仿宋"/>
        </w:rPr>
      </w:pPr>
      <w:r>
        <w:rPr>
          <w:rFonts w:hint="eastAsia" w:ascii="仿宋" w:hAnsi="仿宋" w:eastAsia="仿宋" w:cs="仿宋"/>
        </w:rPr>
        <w:t>二、符合性审查工作</w:t>
      </w:r>
    </w:p>
    <w:p w14:paraId="78A4C507">
      <w:pPr>
        <w:pStyle w:val="10"/>
        <w:tabs>
          <w:tab w:val="clear" w:pos="567"/>
        </w:tabs>
        <w:spacing w:before="0" w:line="360" w:lineRule="auto"/>
        <w:ind w:firstLine="540" w:firstLineChars="225"/>
        <w:rPr>
          <w:rFonts w:ascii="仿宋" w:hAnsi="仿宋" w:eastAsia="仿宋" w:cs="仿宋"/>
        </w:rPr>
      </w:pPr>
      <w:r>
        <w:rPr>
          <w:rFonts w:hint="eastAsia" w:ascii="仿宋" w:hAnsi="仿宋" w:eastAsia="仿宋" w:cs="仿宋"/>
        </w:rPr>
        <w:t>符合性审查是指依据磋商文件的规定，从商务和技术角度对响应文件的有效性和完整性进行审查，以确定是否对磋商文件的实质性要求做出响应，填写“商务符合性审查表”和“技术符合性审查表”（如有）。</w:t>
      </w:r>
    </w:p>
    <w:p w14:paraId="4ED7DB0F">
      <w:pPr>
        <w:pStyle w:val="10"/>
        <w:tabs>
          <w:tab w:val="clear" w:pos="567"/>
        </w:tabs>
        <w:spacing w:before="0" w:line="360" w:lineRule="auto"/>
        <w:ind w:left="560"/>
        <w:rPr>
          <w:rFonts w:ascii="仿宋" w:hAnsi="仿宋" w:eastAsia="仿宋" w:cs="仿宋"/>
        </w:rPr>
      </w:pPr>
      <w:r>
        <w:rPr>
          <w:rFonts w:hint="eastAsia" w:ascii="仿宋" w:hAnsi="仿宋" w:eastAsia="仿宋" w:cs="仿宋"/>
        </w:rPr>
        <w:t>三、磋商</w:t>
      </w:r>
    </w:p>
    <w:p w14:paraId="2A7A5BB0">
      <w:pPr>
        <w:pStyle w:val="10"/>
        <w:tabs>
          <w:tab w:val="clear" w:pos="567"/>
        </w:tabs>
        <w:spacing w:before="0" w:line="360" w:lineRule="auto"/>
        <w:ind w:left="561"/>
        <w:jc w:val="left"/>
        <w:rPr>
          <w:rFonts w:ascii="仿宋" w:hAnsi="仿宋" w:eastAsia="仿宋" w:cs="仿宋"/>
        </w:rPr>
      </w:pPr>
      <w:r>
        <w:rPr>
          <w:rFonts w:hint="eastAsia" w:ascii="仿宋" w:hAnsi="仿宋" w:eastAsia="仿宋" w:cs="仿宋"/>
        </w:rPr>
        <w:t>磋商小组与通过资格审查和符合性审查的单一供应商分别进行磋商。</w:t>
      </w:r>
    </w:p>
    <w:p w14:paraId="52CF94D0">
      <w:pPr>
        <w:pStyle w:val="10"/>
        <w:tabs>
          <w:tab w:val="clear" w:pos="567"/>
        </w:tabs>
        <w:spacing w:before="0" w:line="360" w:lineRule="auto"/>
        <w:ind w:left="561"/>
        <w:jc w:val="left"/>
        <w:rPr>
          <w:rFonts w:ascii="仿宋" w:hAnsi="仿宋" w:eastAsia="仿宋" w:cs="仿宋"/>
        </w:rPr>
      </w:pPr>
      <w:r>
        <w:rPr>
          <w:rFonts w:hint="eastAsia" w:ascii="仿宋" w:hAnsi="仿宋" w:eastAsia="仿宋" w:cs="仿宋"/>
        </w:rPr>
        <w:t>经磋商小组与供应商达成一致可对个别方案进行调整。（如有需要）</w:t>
      </w:r>
    </w:p>
    <w:p w14:paraId="72087040">
      <w:pPr>
        <w:pStyle w:val="10"/>
        <w:tabs>
          <w:tab w:val="clear" w:pos="567"/>
        </w:tabs>
        <w:spacing w:before="0" w:line="360" w:lineRule="auto"/>
        <w:ind w:left="560"/>
        <w:rPr>
          <w:rFonts w:ascii="仿宋" w:hAnsi="仿宋" w:eastAsia="仿宋" w:cs="仿宋"/>
        </w:rPr>
      </w:pPr>
      <w:r>
        <w:rPr>
          <w:rFonts w:hint="eastAsia" w:ascii="仿宋" w:hAnsi="仿宋" w:eastAsia="仿宋" w:cs="仿宋"/>
        </w:rPr>
        <w:t>四、要求供应商对响应文件有关事项作出澄清或者说明（如有）</w:t>
      </w:r>
    </w:p>
    <w:p w14:paraId="605DAC85">
      <w:pPr>
        <w:pStyle w:val="10"/>
        <w:tabs>
          <w:tab w:val="clear" w:pos="567"/>
        </w:tabs>
        <w:spacing w:before="0" w:line="360" w:lineRule="auto"/>
        <w:ind w:left="560"/>
        <w:rPr>
          <w:rFonts w:ascii="仿宋" w:hAnsi="仿宋" w:eastAsia="仿宋" w:cs="仿宋"/>
        </w:rPr>
      </w:pPr>
      <w:r>
        <w:rPr>
          <w:rFonts w:hint="eastAsia" w:ascii="仿宋" w:hAnsi="仿宋" w:eastAsia="仿宋" w:cs="仿宋"/>
        </w:rPr>
        <w:t>五、对响应文件进行比较和评价</w:t>
      </w:r>
    </w:p>
    <w:p w14:paraId="57734C20">
      <w:pPr>
        <w:pStyle w:val="10"/>
        <w:tabs>
          <w:tab w:val="clear" w:pos="567"/>
        </w:tabs>
        <w:spacing w:before="0" w:line="360" w:lineRule="auto"/>
        <w:ind w:firstLine="540" w:firstLineChars="225"/>
        <w:rPr>
          <w:rFonts w:ascii="仿宋" w:hAnsi="仿宋" w:eastAsia="仿宋" w:cs="仿宋"/>
        </w:rPr>
      </w:pPr>
      <w:r>
        <w:rPr>
          <w:rFonts w:hint="eastAsia" w:ascii="仿宋" w:hAnsi="仿宋" w:eastAsia="仿宋" w:cs="仿宋"/>
        </w:rPr>
        <w:t>磋商小组每位成员对每个有效供应商的响应文件进行评价、打分；然后汇总每个供应商的得分，计算得分平均值，以平均值由高到低进行排序，按排序顺序推荐成交候选人。分值计算保留小数点后一位，第二位四舍五入。</w:t>
      </w:r>
    </w:p>
    <w:p w14:paraId="5E721762">
      <w:pPr>
        <w:pStyle w:val="10"/>
        <w:tabs>
          <w:tab w:val="clear" w:pos="567"/>
        </w:tabs>
        <w:spacing w:before="0" w:line="360" w:lineRule="auto"/>
        <w:ind w:firstLine="480" w:firstLineChars="200"/>
        <w:rPr>
          <w:rFonts w:ascii="仿宋" w:hAnsi="仿宋" w:eastAsia="仿宋" w:cs="仿宋"/>
        </w:rPr>
      </w:pPr>
      <w:r>
        <w:rPr>
          <w:rFonts w:hint="eastAsia" w:ascii="仿宋" w:hAnsi="仿宋" w:eastAsia="仿宋" w:cs="仿宋"/>
        </w:rPr>
        <w:t>七、确定成交候选人名单，或者直接确定成交人。</w:t>
      </w:r>
    </w:p>
    <w:p w14:paraId="166DA475">
      <w:pPr>
        <w:widowControl/>
        <w:spacing w:line="360" w:lineRule="auto"/>
        <w:ind w:firstLine="480" w:firstLineChars="200"/>
        <w:rPr>
          <w:rFonts w:ascii="仿宋" w:hAnsi="仿宋" w:eastAsia="仿宋" w:cs="仿宋"/>
          <w:sz w:val="24"/>
        </w:rPr>
      </w:pPr>
      <w:r>
        <w:rPr>
          <w:rFonts w:hint="eastAsia" w:ascii="仿宋" w:hAnsi="仿宋" w:eastAsia="仿宋" w:cs="仿宋"/>
          <w:sz w:val="24"/>
        </w:rPr>
        <w:t>八、评审标准</w:t>
      </w:r>
    </w:p>
    <w:p w14:paraId="186C251E">
      <w:pPr>
        <w:rPr>
          <w:rFonts w:ascii="仿宋" w:hAnsi="仿宋" w:eastAsia="仿宋" w:cs="仿宋"/>
          <w:sz w:val="24"/>
        </w:rPr>
      </w:pPr>
      <w:r>
        <w:rPr>
          <w:rFonts w:hint="eastAsia" w:ascii="仿宋" w:hAnsi="仿宋" w:eastAsia="仿宋" w:cs="仿宋"/>
          <w:sz w:val="24"/>
        </w:rPr>
        <w:br w:type="page"/>
      </w:r>
    </w:p>
    <w:p w14:paraId="11E33016">
      <w:pPr>
        <w:pStyle w:val="20"/>
      </w:pPr>
    </w:p>
    <w:p w14:paraId="0B39A46D">
      <w:pPr>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、评分因素及分值</w:t>
      </w:r>
    </w:p>
    <w:tbl>
      <w:tblPr>
        <w:tblStyle w:val="25"/>
        <w:tblW w:w="8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13"/>
        <w:gridCol w:w="2496"/>
        <w:gridCol w:w="1172"/>
        <w:gridCol w:w="4309"/>
      </w:tblGrid>
      <w:tr w14:paraId="3DE11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exact"/>
          <w:jc w:val="center"/>
        </w:trPr>
        <w:tc>
          <w:tcPr>
            <w:tcW w:w="813" w:type="dxa"/>
            <w:vAlign w:val="center"/>
          </w:tcPr>
          <w:p w14:paraId="4DA3A976">
            <w:pPr>
              <w:snapToGrid w:val="0"/>
              <w:ind w:right="-28"/>
              <w:jc w:val="center"/>
              <w:rPr>
                <w:rFonts w:ascii="仿宋" w:hAnsi="仿宋" w:eastAsia="仿宋" w:cs="仿宋"/>
                <w:sz w:val="24"/>
              </w:rPr>
            </w:pPr>
            <w:r>
              <w:rPr>
                <w:rFonts w:hint="eastAsia" w:ascii="仿宋" w:hAnsi="仿宋" w:eastAsia="仿宋" w:cs="仿宋"/>
                <w:sz w:val="24"/>
              </w:rPr>
              <w:t>序号</w:t>
            </w:r>
          </w:p>
        </w:tc>
        <w:tc>
          <w:tcPr>
            <w:tcW w:w="2496" w:type="dxa"/>
            <w:vAlign w:val="center"/>
          </w:tcPr>
          <w:p w14:paraId="13564FA0">
            <w:pPr>
              <w:snapToGrid w:val="0"/>
              <w:jc w:val="center"/>
              <w:rPr>
                <w:rFonts w:ascii="仿宋" w:hAnsi="仿宋" w:eastAsia="仿宋" w:cs="仿宋"/>
                <w:sz w:val="24"/>
              </w:rPr>
            </w:pPr>
            <w:r>
              <w:rPr>
                <w:rFonts w:hint="eastAsia" w:ascii="仿宋" w:hAnsi="仿宋" w:eastAsia="仿宋" w:cs="仿宋"/>
                <w:sz w:val="24"/>
              </w:rPr>
              <w:t>评分标准</w:t>
            </w:r>
          </w:p>
        </w:tc>
        <w:tc>
          <w:tcPr>
            <w:tcW w:w="1172" w:type="dxa"/>
            <w:vAlign w:val="center"/>
          </w:tcPr>
          <w:p w14:paraId="79BD1E80">
            <w:pPr>
              <w:snapToGrid w:val="0"/>
              <w:jc w:val="center"/>
              <w:rPr>
                <w:rFonts w:ascii="仿宋" w:hAnsi="仿宋" w:eastAsia="仿宋" w:cs="仿宋"/>
                <w:sz w:val="24"/>
              </w:rPr>
            </w:pPr>
            <w:r>
              <w:rPr>
                <w:rFonts w:hint="eastAsia" w:ascii="仿宋" w:hAnsi="仿宋" w:eastAsia="仿宋" w:cs="仿宋"/>
                <w:sz w:val="24"/>
              </w:rPr>
              <w:t>分值</w:t>
            </w:r>
          </w:p>
        </w:tc>
        <w:tc>
          <w:tcPr>
            <w:tcW w:w="4309" w:type="dxa"/>
            <w:vAlign w:val="center"/>
          </w:tcPr>
          <w:p w14:paraId="50F92E74">
            <w:pPr>
              <w:snapToGrid w:val="0"/>
              <w:ind w:left="113"/>
              <w:jc w:val="center"/>
              <w:rPr>
                <w:rFonts w:ascii="仿宋" w:hAnsi="仿宋" w:eastAsia="仿宋" w:cs="仿宋"/>
                <w:sz w:val="24"/>
              </w:rPr>
            </w:pPr>
            <w:r>
              <w:rPr>
                <w:rFonts w:hint="eastAsia" w:ascii="仿宋" w:hAnsi="仿宋" w:eastAsia="仿宋" w:cs="仿宋"/>
                <w:sz w:val="24"/>
              </w:rPr>
              <w:t>备注</w:t>
            </w:r>
          </w:p>
        </w:tc>
      </w:tr>
      <w:tr w14:paraId="6D402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exact"/>
          <w:jc w:val="center"/>
        </w:trPr>
        <w:tc>
          <w:tcPr>
            <w:tcW w:w="813" w:type="dxa"/>
            <w:vAlign w:val="center"/>
          </w:tcPr>
          <w:p w14:paraId="5FC95B5C">
            <w:pPr>
              <w:ind w:right="-28"/>
              <w:jc w:val="center"/>
              <w:rPr>
                <w:rFonts w:ascii="仿宋" w:hAnsi="仿宋" w:eastAsia="仿宋" w:cs="仿宋"/>
                <w:sz w:val="24"/>
              </w:rPr>
            </w:pPr>
            <w:r>
              <w:rPr>
                <w:rFonts w:hint="eastAsia" w:ascii="仿宋" w:hAnsi="仿宋" w:eastAsia="仿宋" w:cs="仿宋"/>
                <w:sz w:val="24"/>
              </w:rPr>
              <w:t>1</w:t>
            </w:r>
          </w:p>
        </w:tc>
        <w:tc>
          <w:tcPr>
            <w:tcW w:w="2496" w:type="dxa"/>
            <w:vAlign w:val="center"/>
          </w:tcPr>
          <w:p w14:paraId="4D3AC285">
            <w:pPr>
              <w:jc w:val="center"/>
              <w:rPr>
                <w:rFonts w:ascii="仿宋" w:hAnsi="仿宋" w:eastAsia="仿宋" w:cs="仿宋"/>
                <w:sz w:val="24"/>
              </w:rPr>
            </w:pPr>
            <w:r>
              <w:rPr>
                <w:rFonts w:hint="eastAsia" w:ascii="仿宋" w:hAnsi="仿宋" w:eastAsia="仿宋" w:cs="仿宋"/>
                <w:sz w:val="24"/>
              </w:rPr>
              <w:t>价格部分</w:t>
            </w:r>
          </w:p>
        </w:tc>
        <w:tc>
          <w:tcPr>
            <w:tcW w:w="1172" w:type="dxa"/>
            <w:vAlign w:val="center"/>
          </w:tcPr>
          <w:p w14:paraId="71886ACF">
            <w:pPr>
              <w:jc w:val="center"/>
              <w:rPr>
                <w:rFonts w:ascii="仿宋" w:hAnsi="仿宋" w:eastAsia="仿宋" w:cs="仿宋"/>
                <w:sz w:val="24"/>
              </w:rPr>
            </w:pPr>
            <w:r>
              <w:rPr>
                <w:rFonts w:hint="eastAsia" w:ascii="仿宋" w:hAnsi="仿宋" w:eastAsia="仿宋" w:cs="仿宋"/>
                <w:sz w:val="24"/>
                <w:lang w:val="en-US" w:eastAsia="zh-CN"/>
              </w:rPr>
              <w:t>4</w:t>
            </w:r>
            <w:r>
              <w:rPr>
                <w:rFonts w:ascii="仿宋" w:hAnsi="仿宋" w:eastAsia="仿宋" w:cs="仿宋"/>
                <w:sz w:val="24"/>
              </w:rPr>
              <w:t>0</w:t>
            </w:r>
          </w:p>
        </w:tc>
        <w:tc>
          <w:tcPr>
            <w:tcW w:w="4309" w:type="dxa"/>
            <w:vMerge w:val="restart"/>
            <w:vAlign w:val="center"/>
          </w:tcPr>
          <w:p w14:paraId="384DCD70">
            <w:pPr>
              <w:jc w:val="center"/>
              <w:rPr>
                <w:rFonts w:ascii="仿宋" w:hAnsi="仿宋" w:eastAsia="仿宋" w:cs="仿宋"/>
                <w:sz w:val="24"/>
              </w:rPr>
            </w:pPr>
            <w:r>
              <w:rPr>
                <w:rFonts w:hint="eastAsia" w:ascii="仿宋" w:hAnsi="仿宋" w:eastAsia="仿宋" w:cs="仿宋"/>
                <w:sz w:val="24"/>
              </w:rPr>
              <w:t>详细的评审内容见下述评分标准</w:t>
            </w:r>
          </w:p>
        </w:tc>
      </w:tr>
      <w:tr w14:paraId="2C609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exact"/>
          <w:jc w:val="center"/>
        </w:trPr>
        <w:tc>
          <w:tcPr>
            <w:tcW w:w="813" w:type="dxa"/>
            <w:vAlign w:val="center"/>
          </w:tcPr>
          <w:p w14:paraId="271B29C0">
            <w:pPr>
              <w:ind w:right="-28"/>
              <w:jc w:val="center"/>
              <w:rPr>
                <w:rFonts w:ascii="仿宋" w:hAnsi="仿宋" w:eastAsia="仿宋" w:cs="仿宋"/>
                <w:sz w:val="24"/>
              </w:rPr>
            </w:pPr>
            <w:r>
              <w:rPr>
                <w:rFonts w:ascii="仿宋" w:hAnsi="仿宋" w:eastAsia="仿宋" w:cs="仿宋"/>
                <w:sz w:val="24"/>
              </w:rPr>
              <w:t>2</w:t>
            </w:r>
          </w:p>
        </w:tc>
        <w:tc>
          <w:tcPr>
            <w:tcW w:w="2496" w:type="dxa"/>
            <w:vAlign w:val="center"/>
          </w:tcPr>
          <w:p w14:paraId="19913789">
            <w:pPr>
              <w:jc w:val="center"/>
              <w:rPr>
                <w:rFonts w:ascii="仿宋" w:hAnsi="仿宋" w:eastAsia="仿宋" w:cs="仿宋"/>
                <w:sz w:val="24"/>
              </w:rPr>
            </w:pPr>
            <w:r>
              <w:rPr>
                <w:rFonts w:hint="eastAsia" w:ascii="仿宋" w:hAnsi="仿宋" w:eastAsia="仿宋" w:cs="仿宋"/>
                <w:sz w:val="24"/>
              </w:rPr>
              <w:t>技术部分</w:t>
            </w:r>
          </w:p>
        </w:tc>
        <w:tc>
          <w:tcPr>
            <w:tcW w:w="1172" w:type="dxa"/>
            <w:vAlign w:val="center"/>
          </w:tcPr>
          <w:p w14:paraId="64D953BB">
            <w:pPr>
              <w:jc w:val="center"/>
              <w:rPr>
                <w:rFonts w:ascii="仿宋" w:hAnsi="仿宋" w:eastAsia="仿宋" w:cs="仿宋"/>
                <w:sz w:val="24"/>
              </w:rPr>
            </w:pPr>
            <w:r>
              <w:rPr>
                <w:rFonts w:hint="eastAsia" w:ascii="仿宋" w:hAnsi="仿宋" w:eastAsia="仿宋" w:cs="仿宋"/>
                <w:sz w:val="24"/>
                <w:lang w:val="en-US" w:eastAsia="zh-CN"/>
              </w:rPr>
              <w:t>6</w:t>
            </w:r>
            <w:r>
              <w:rPr>
                <w:rFonts w:ascii="仿宋" w:hAnsi="仿宋" w:eastAsia="仿宋" w:cs="仿宋"/>
                <w:sz w:val="24"/>
              </w:rPr>
              <w:t>0</w:t>
            </w:r>
          </w:p>
        </w:tc>
        <w:tc>
          <w:tcPr>
            <w:tcW w:w="4309" w:type="dxa"/>
            <w:vMerge w:val="continue"/>
            <w:vAlign w:val="center"/>
          </w:tcPr>
          <w:p w14:paraId="5CA705FC">
            <w:pPr>
              <w:ind w:left="113"/>
              <w:jc w:val="left"/>
              <w:rPr>
                <w:rFonts w:ascii="仿宋" w:hAnsi="仿宋" w:eastAsia="仿宋" w:cs="仿宋"/>
                <w:sz w:val="24"/>
              </w:rPr>
            </w:pPr>
          </w:p>
        </w:tc>
      </w:tr>
      <w:tr w14:paraId="21257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exact"/>
          <w:jc w:val="center"/>
        </w:trPr>
        <w:tc>
          <w:tcPr>
            <w:tcW w:w="3309" w:type="dxa"/>
            <w:gridSpan w:val="2"/>
            <w:vAlign w:val="center"/>
          </w:tcPr>
          <w:p w14:paraId="75959837">
            <w:pPr>
              <w:ind w:left="113"/>
              <w:jc w:val="center"/>
              <w:rPr>
                <w:rFonts w:ascii="仿宋" w:hAnsi="仿宋" w:eastAsia="仿宋" w:cs="仿宋"/>
                <w:sz w:val="24"/>
              </w:rPr>
            </w:pPr>
            <w:r>
              <w:rPr>
                <w:rFonts w:hint="eastAsia" w:ascii="仿宋" w:hAnsi="仿宋" w:eastAsia="仿宋" w:cs="仿宋"/>
                <w:sz w:val="24"/>
              </w:rPr>
              <w:t>合计</w:t>
            </w:r>
          </w:p>
        </w:tc>
        <w:tc>
          <w:tcPr>
            <w:tcW w:w="1172" w:type="dxa"/>
            <w:vAlign w:val="center"/>
          </w:tcPr>
          <w:p w14:paraId="04A05CE4">
            <w:pPr>
              <w:jc w:val="center"/>
              <w:rPr>
                <w:rFonts w:ascii="仿宋" w:hAnsi="仿宋" w:eastAsia="仿宋" w:cs="仿宋"/>
                <w:sz w:val="24"/>
              </w:rPr>
            </w:pPr>
            <w:r>
              <w:rPr>
                <w:rFonts w:hint="eastAsia" w:ascii="仿宋" w:hAnsi="仿宋" w:eastAsia="仿宋" w:cs="仿宋"/>
                <w:sz w:val="24"/>
              </w:rPr>
              <w:t>100</w:t>
            </w:r>
          </w:p>
        </w:tc>
        <w:tc>
          <w:tcPr>
            <w:tcW w:w="4309" w:type="dxa"/>
            <w:vAlign w:val="center"/>
          </w:tcPr>
          <w:p w14:paraId="3A709673">
            <w:pPr>
              <w:ind w:left="113"/>
              <w:jc w:val="left"/>
              <w:rPr>
                <w:rFonts w:ascii="仿宋" w:hAnsi="仿宋" w:eastAsia="仿宋" w:cs="仿宋"/>
                <w:sz w:val="24"/>
              </w:rPr>
            </w:pPr>
          </w:p>
        </w:tc>
      </w:tr>
    </w:tbl>
    <w:p w14:paraId="36C9DFDC">
      <w:pPr>
        <w:rPr>
          <w:rFonts w:ascii="仿宋" w:hAnsi="仿宋" w:eastAsia="仿宋" w:cs="仿宋"/>
          <w:sz w:val="24"/>
        </w:rPr>
      </w:pPr>
      <w:r>
        <w:rPr>
          <w:rFonts w:hint="eastAsia" w:ascii="仿宋" w:hAnsi="仿宋" w:eastAsia="仿宋" w:cs="仿宋"/>
          <w:sz w:val="24"/>
        </w:rPr>
        <w:t>2、评分标准</w:t>
      </w:r>
    </w:p>
    <w:p w14:paraId="19F77DE7">
      <w:pPr>
        <w:widowControl/>
        <w:spacing w:line="360" w:lineRule="auto"/>
        <w:jc w:val="left"/>
        <w:rPr>
          <w:rFonts w:ascii="仿宋" w:hAnsi="仿宋" w:eastAsia="仿宋" w:cs="仿宋"/>
          <w:sz w:val="24"/>
        </w:rPr>
      </w:pPr>
      <w:r>
        <w:rPr>
          <w:rFonts w:hint="eastAsia" w:ascii="仿宋" w:hAnsi="仿宋" w:eastAsia="仿宋" w:cs="仿宋"/>
          <w:sz w:val="24"/>
        </w:rPr>
        <w:t>2.1价格部分</w:t>
      </w:r>
    </w:p>
    <w:tbl>
      <w:tblPr>
        <w:tblStyle w:val="2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532"/>
        <w:gridCol w:w="2126"/>
        <w:gridCol w:w="670"/>
        <w:gridCol w:w="5041"/>
      </w:tblGrid>
      <w:tr w14:paraId="0AFBB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jc w:val="center"/>
        </w:trPr>
        <w:tc>
          <w:tcPr>
            <w:tcW w:w="318" w:type="pct"/>
            <w:tcBorders>
              <w:top w:val="single" w:color="000000" w:sz="6" w:space="0"/>
              <w:left w:val="single" w:color="000000" w:sz="6" w:space="0"/>
              <w:bottom w:val="single" w:color="auto" w:sz="4" w:space="0"/>
              <w:right w:val="single" w:color="000000" w:sz="6" w:space="0"/>
            </w:tcBorders>
            <w:vAlign w:val="center"/>
          </w:tcPr>
          <w:p w14:paraId="10633DF4">
            <w:pPr>
              <w:ind w:right="-28"/>
              <w:jc w:val="center"/>
              <w:rPr>
                <w:rFonts w:ascii="仿宋" w:hAnsi="仿宋" w:eastAsia="仿宋" w:cs="仿宋"/>
                <w:sz w:val="24"/>
              </w:rPr>
            </w:pPr>
            <w:r>
              <w:rPr>
                <w:rFonts w:hint="eastAsia" w:ascii="仿宋" w:hAnsi="仿宋" w:eastAsia="仿宋" w:cs="仿宋"/>
                <w:b/>
                <w:sz w:val="24"/>
              </w:rPr>
              <w:t>序号</w:t>
            </w:r>
          </w:p>
        </w:tc>
        <w:tc>
          <w:tcPr>
            <w:tcW w:w="1270" w:type="pct"/>
            <w:tcBorders>
              <w:top w:val="single" w:color="000000" w:sz="6" w:space="0"/>
              <w:left w:val="single" w:color="000000" w:sz="6" w:space="0"/>
              <w:bottom w:val="single" w:color="auto" w:sz="4" w:space="0"/>
              <w:right w:val="single" w:color="auto" w:sz="4" w:space="0"/>
            </w:tcBorders>
            <w:vAlign w:val="center"/>
          </w:tcPr>
          <w:p w14:paraId="4ADD174F">
            <w:pPr>
              <w:jc w:val="center"/>
              <w:rPr>
                <w:rFonts w:ascii="仿宋" w:hAnsi="仿宋" w:eastAsia="仿宋" w:cs="仿宋"/>
                <w:sz w:val="24"/>
              </w:rPr>
            </w:pPr>
            <w:r>
              <w:rPr>
                <w:rFonts w:hint="eastAsia" w:ascii="仿宋" w:hAnsi="仿宋" w:eastAsia="仿宋" w:cs="仿宋"/>
                <w:b/>
                <w:sz w:val="24"/>
              </w:rPr>
              <w:t>评分因素分项</w:t>
            </w:r>
          </w:p>
        </w:tc>
        <w:tc>
          <w:tcPr>
            <w:tcW w:w="400" w:type="pct"/>
            <w:tcBorders>
              <w:top w:val="single" w:color="auto" w:sz="4" w:space="0"/>
              <w:left w:val="single" w:color="000000" w:sz="6" w:space="0"/>
              <w:bottom w:val="single" w:color="auto" w:sz="4" w:space="0"/>
              <w:right w:val="single" w:color="000000" w:sz="6" w:space="0"/>
            </w:tcBorders>
            <w:vAlign w:val="center"/>
          </w:tcPr>
          <w:p w14:paraId="5529B009">
            <w:pPr>
              <w:jc w:val="center"/>
              <w:rPr>
                <w:rFonts w:ascii="仿宋" w:hAnsi="仿宋" w:eastAsia="仿宋" w:cs="仿宋"/>
                <w:sz w:val="24"/>
              </w:rPr>
            </w:pPr>
            <w:r>
              <w:rPr>
                <w:rFonts w:hint="eastAsia" w:ascii="仿宋" w:hAnsi="仿宋" w:eastAsia="仿宋" w:cs="仿宋"/>
                <w:b/>
                <w:sz w:val="24"/>
              </w:rPr>
              <w:t>分值</w:t>
            </w:r>
          </w:p>
        </w:tc>
        <w:tc>
          <w:tcPr>
            <w:tcW w:w="3012" w:type="pct"/>
            <w:tcBorders>
              <w:top w:val="single" w:color="auto" w:sz="4" w:space="0"/>
              <w:left w:val="single" w:color="auto" w:sz="4" w:space="0"/>
              <w:bottom w:val="single" w:color="auto" w:sz="4" w:space="0"/>
              <w:right w:val="single" w:color="000000" w:sz="6" w:space="0"/>
            </w:tcBorders>
            <w:vAlign w:val="center"/>
          </w:tcPr>
          <w:p w14:paraId="1908AE06">
            <w:pPr>
              <w:jc w:val="center"/>
              <w:rPr>
                <w:rFonts w:ascii="仿宋" w:hAnsi="仿宋" w:eastAsia="仿宋" w:cs="仿宋"/>
                <w:sz w:val="24"/>
              </w:rPr>
            </w:pPr>
            <w:r>
              <w:rPr>
                <w:rFonts w:hint="eastAsia" w:ascii="仿宋" w:hAnsi="仿宋" w:eastAsia="仿宋" w:cs="仿宋"/>
                <w:b/>
                <w:sz w:val="24"/>
              </w:rPr>
              <w:t>评分标准</w:t>
            </w:r>
          </w:p>
        </w:tc>
      </w:tr>
      <w:tr w14:paraId="3E7C4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jc w:val="center"/>
        </w:trPr>
        <w:tc>
          <w:tcPr>
            <w:tcW w:w="318" w:type="pct"/>
            <w:tcBorders>
              <w:top w:val="single" w:color="auto" w:sz="4" w:space="0"/>
              <w:left w:val="single" w:color="000000" w:sz="6" w:space="0"/>
              <w:right w:val="single" w:color="000000" w:sz="6" w:space="0"/>
            </w:tcBorders>
            <w:vAlign w:val="center"/>
          </w:tcPr>
          <w:p w14:paraId="1D9038F4">
            <w:pPr>
              <w:ind w:right="-28"/>
              <w:jc w:val="center"/>
              <w:rPr>
                <w:rFonts w:ascii="仿宋" w:hAnsi="仿宋" w:eastAsia="仿宋" w:cs="仿宋"/>
                <w:sz w:val="24"/>
              </w:rPr>
            </w:pPr>
            <w:r>
              <w:rPr>
                <w:rFonts w:hint="eastAsia" w:ascii="仿宋" w:hAnsi="仿宋" w:eastAsia="仿宋" w:cs="仿宋"/>
                <w:sz w:val="24"/>
              </w:rPr>
              <w:t>1</w:t>
            </w:r>
          </w:p>
        </w:tc>
        <w:tc>
          <w:tcPr>
            <w:tcW w:w="1270" w:type="pct"/>
            <w:tcBorders>
              <w:top w:val="single" w:color="auto" w:sz="4" w:space="0"/>
              <w:left w:val="single" w:color="000000" w:sz="6" w:space="0"/>
              <w:right w:val="single" w:color="auto" w:sz="4" w:space="0"/>
            </w:tcBorders>
            <w:vAlign w:val="center"/>
          </w:tcPr>
          <w:p w14:paraId="2AF6E506">
            <w:pPr>
              <w:jc w:val="center"/>
              <w:rPr>
                <w:rFonts w:ascii="仿宋" w:hAnsi="仿宋" w:eastAsia="仿宋" w:cs="仿宋"/>
                <w:sz w:val="24"/>
              </w:rPr>
            </w:pPr>
            <w:r>
              <w:rPr>
                <w:rFonts w:hint="eastAsia" w:ascii="仿宋" w:hAnsi="仿宋" w:eastAsia="仿宋" w:cs="仿宋"/>
                <w:sz w:val="24"/>
              </w:rPr>
              <w:t>价格部分（</w:t>
            </w:r>
            <w:r>
              <w:rPr>
                <w:rFonts w:hint="eastAsia" w:ascii="仿宋" w:hAnsi="仿宋" w:eastAsia="仿宋" w:cs="仿宋"/>
                <w:sz w:val="24"/>
                <w:lang w:val="en-US" w:eastAsia="zh-CN"/>
              </w:rPr>
              <w:t>4</w:t>
            </w:r>
            <w:r>
              <w:rPr>
                <w:rFonts w:ascii="仿宋" w:hAnsi="仿宋" w:eastAsia="仿宋" w:cs="仿宋"/>
                <w:sz w:val="24"/>
              </w:rPr>
              <w:t>0</w:t>
            </w:r>
            <w:r>
              <w:rPr>
                <w:rFonts w:hint="eastAsia" w:ascii="仿宋" w:hAnsi="仿宋" w:eastAsia="仿宋" w:cs="仿宋"/>
                <w:sz w:val="24"/>
              </w:rPr>
              <w:t>分）</w:t>
            </w:r>
          </w:p>
        </w:tc>
        <w:tc>
          <w:tcPr>
            <w:tcW w:w="400" w:type="pct"/>
            <w:tcBorders>
              <w:top w:val="single" w:color="auto" w:sz="4" w:space="0"/>
              <w:left w:val="single" w:color="000000" w:sz="6" w:space="0"/>
              <w:bottom w:val="single" w:color="auto" w:sz="4" w:space="0"/>
              <w:right w:val="single" w:color="000000" w:sz="6" w:space="0"/>
            </w:tcBorders>
            <w:vAlign w:val="center"/>
          </w:tcPr>
          <w:p w14:paraId="7E4AE614">
            <w:pPr>
              <w:jc w:val="center"/>
              <w:rPr>
                <w:rFonts w:ascii="仿宋" w:hAnsi="仿宋" w:eastAsia="仿宋" w:cs="仿宋"/>
                <w:sz w:val="24"/>
              </w:rPr>
            </w:pPr>
            <w:r>
              <w:rPr>
                <w:rFonts w:hint="eastAsia" w:ascii="仿宋" w:hAnsi="仿宋" w:eastAsia="仿宋" w:cs="仿宋"/>
                <w:sz w:val="24"/>
                <w:lang w:val="en-US" w:eastAsia="zh-CN"/>
              </w:rPr>
              <w:t>4</w:t>
            </w:r>
            <w:r>
              <w:rPr>
                <w:rFonts w:ascii="仿宋" w:hAnsi="仿宋" w:eastAsia="仿宋" w:cs="仿宋"/>
                <w:sz w:val="24"/>
              </w:rPr>
              <w:t>0</w:t>
            </w:r>
          </w:p>
        </w:tc>
        <w:tc>
          <w:tcPr>
            <w:tcW w:w="3012" w:type="pct"/>
            <w:tcBorders>
              <w:top w:val="single" w:color="auto" w:sz="4" w:space="0"/>
              <w:left w:val="single" w:color="auto" w:sz="4" w:space="0"/>
              <w:bottom w:val="single" w:color="auto" w:sz="4" w:space="0"/>
              <w:right w:val="single" w:color="000000" w:sz="6" w:space="0"/>
            </w:tcBorders>
            <w:vAlign w:val="center"/>
          </w:tcPr>
          <w:p w14:paraId="6A1923AC">
            <w:pPr>
              <w:spacing w:line="360" w:lineRule="auto"/>
              <w:rPr>
                <w:rFonts w:ascii="仿宋" w:hAnsi="仿宋" w:eastAsia="仿宋" w:cs="仿宋"/>
                <w:sz w:val="24"/>
              </w:rPr>
            </w:pPr>
            <w:r>
              <w:rPr>
                <w:rFonts w:hint="eastAsia" w:ascii="仿宋" w:hAnsi="仿宋" w:eastAsia="仿宋" w:cs="仿宋"/>
                <w:sz w:val="24"/>
              </w:rPr>
              <w:t>价格分=各有效供应商的蛋糕券实有价格/基准价*</w:t>
            </w:r>
            <w:r>
              <w:rPr>
                <w:rFonts w:hint="eastAsia" w:ascii="仿宋" w:hAnsi="仿宋" w:eastAsia="仿宋" w:cs="仿宋"/>
                <w:sz w:val="24"/>
                <w:lang w:val="en-US" w:eastAsia="zh-CN"/>
              </w:rPr>
              <w:t>4</w:t>
            </w:r>
            <w:r>
              <w:rPr>
                <w:rFonts w:hint="eastAsia" w:ascii="仿宋" w:hAnsi="仿宋" w:eastAsia="仿宋" w:cs="仿宋"/>
                <w:sz w:val="24"/>
              </w:rPr>
              <w:t>0</w:t>
            </w:r>
          </w:p>
          <w:p w14:paraId="7C6EDA46">
            <w:pPr>
              <w:spacing w:line="360" w:lineRule="auto"/>
              <w:rPr>
                <w:rFonts w:ascii="仿宋" w:hAnsi="仿宋" w:eastAsia="仿宋" w:cs="仿宋"/>
                <w:sz w:val="24"/>
              </w:rPr>
            </w:pPr>
            <w:r>
              <w:rPr>
                <w:rFonts w:hint="eastAsia" w:ascii="仿宋" w:hAnsi="仿宋" w:eastAsia="仿宋" w:cs="仿宋"/>
                <w:sz w:val="24"/>
              </w:rPr>
              <w:t xml:space="preserve">基准价=各有效供应商中的蛋糕券实有价格的最高值 </w:t>
            </w:r>
          </w:p>
          <w:p w14:paraId="52C5099D">
            <w:pPr>
              <w:spacing w:line="360" w:lineRule="auto"/>
              <w:rPr>
                <w:rFonts w:ascii="仿宋" w:hAnsi="仿宋" w:eastAsia="仿宋" w:cs="仿宋"/>
                <w:sz w:val="24"/>
              </w:rPr>
            </w:pPr>
            <w:r>
              <w:rPr>
                <w:rFonts w:hint="eastAsia" w:ascii="仿宋" w:hAnsi="仿宋" w:eastAsia="仿宋" w:cs="仿宋"/>
                <w:sz w:val="24"/>
              </w:rPr>
              <w:t>(本项目预算为每人实付供应商400元，蛋糕券实有价格</w:t>
            </w:r>
            <w:r>
              <w:rPr>
                <w:rFonts w:hint="eastAsia" w:ascii="仿宋" w:hAnsi="仿宋" w:eastAsia="仿宋" w:cs="仿宋"/>
                <w:sz w:val="24"/>
                <w:lang w:val="en-US" w:eastAsia="zh-CN"/>
              </w:rPr>
              <w:t>应大于</w:t>
            </w:r>
            <w:r>
              <w:rPr>
                <w:rFonts w:hint="eastAsia" w:ascii="仿宋" w:hAnsi="仿宋" w:eastAsia="仿宋" w:cs="仿宋"/>
                <w:sz w:val="24"/>
              </w:rPr>
              <w:t>400元)</w:t>
            </w:r>
          </w:p>
        </w:tc>
      </w:tr>
    </w:tbl>
    <w:p w14:paraId="79010DE7">
      <w:pPr>
        <w:pStyle w:val="20"/>
        <w:spacing w:line="360" w:lineRule="auto"/>
        <w:ind w:left="0" w:leftChars="0"/>
        <w:jc w:val="both"/>
        <w:rPr>
          <w:rFonts w:ascii="仿宋" w:hAnsi="仿宋" w:eastAsia="仿宋" w:cs="仿宋"/>
          <w:sz w:val="24"/>
          <w:szCs w:val="24"/>
        </w:rPr>
      </w:pPr>
      <w:r>
        <w:rPr>
          <w:rFonts w:hint="eastAsia" w:ascii="宋体" w:hAnsi="宋体" w:cs="宋体"/>
          <w:sz w:val="24"/>
        </w:rPr>
        <w:t>注：实质性响应磋商文件要求且</w:t>
      </w:r>
      <w:r>
        <w:rPr>
          <w:rFonts w:hint="eastAsia" w:ascii="仿宋" w:hAnsi="仿宋" w:eastAsia="仿宋" w:cs="仿宋"/>
          <w:sz w:val="24"/>
        </w:rPr>
        <w:t>蛋糕券实有价格的最高值</w:t>
      </w:r>
      <w:r>
        <w:rPr>
          <w:rFonts w:hint="eastAsia" w:ascii="宋体" w:hAnsi="宋体" w:cs="宋体"/>
          <w:sz w:val="24"/>
        </w:rPr>
        <w:t>为</w:t>
      </w:r>
      <w:r>
        <w:rPr>
          <w:rFonts w:hint="eastAsia" w:ascii="仿宋" w:hAnsi="仿宋" w:eastAsia="仿宋" w:cs="仿宋"/>
          <w:sz w:val="24"/>
        </w:rPr>
        <w:t>基准折扣。</w:t>
      </w:r>
    </w:p>
    <w:p w14:paraId="0C3973A6">
      <w:pPr>
        <w:widowControl/>
        <w:spacing w:line="360" w:lineRule="auto"/>
        <w:jc w:val="left"/>
        <w:rPr>
          <w:rFonts w:ascii="仿宋" w:hAnsi="仿宋" w:eastAsia="仿宋" w:cs="仿宋"/>
          <w:sz w:val="24"/>
        </w:rPr>
      </w:pPr>
      <w:r>
        <w:rPr>
          <w:rFonts w:hint="eastAsia" w:ascii="仿宋" w:hAnsi="仿宋" w:eastAsia="仿宋" w:cs="仿宋"/>
          <w:sz w:val="24"/>
        </w:rPr>
        <w:t>2.2技术部分</w:t>
      </w:r>
    </w:p>
    <w:tbl>
      <w:tblPr>
        <w:tblStyle w:val="25"/>
        <w:tblW w:w="8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88"/>
        <w:gridCol w:w="709"/>
        <w:gridCol w:w="6188"/>
      </w:tblGrid>
      <w:tr w14:paraId="6F84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5" w:type="dxa"/>
            <w:tcBorders>
              <w:top w:val="single" w:color="auto" w:sz="4" w:space="0"/>
              <w:left w:val="single" w:color="auto" w:sz="4" w:space="0"/>
              <w:bottom w:val="single" w:color="auto" w:sz="4" w:space="0"/>
              <w:right w:val="single" w:color="auto" w:sz="4" w:space="0"/>
            </w:tcBorders>
            <w:vAlign w:val="center"/>
          </w:tcPr>
          <w:p w14:paraId="216695B2">
            <w:pPr>
              <w:widowControl/>
              <w:spacing w:line="276" w:lineRule="auto"/>
              <w:jc w:val="center"/>
              <w:rPr>
                <w:rFonts w:ascii="仿宋" w:hAnsi="仿宋" w:eastAsia="仿宋" w:cs="仿宋"/>
                <w:b/>
                <w:sz w:val="24"/>
              </w:rPr>
            </w:pPr>
            <w:r>
              <w:rPr>
                <w:rFonts w:hint="eastAsia" w:ascii="仿宋" w:hAnsi="仿宋" w:eastAsia="仿宋" w:cs="仿宋"/>
                <w:b/>
                <w:sz w:val="24"/>
              </w:rPr>
              <w:t>序号</w:t>
            </w:r>
          </w:p>
        </w:tc>
        <w:tc>
          <w:tcPr>
            <w:tcW w:w="1388" w:type="dxa"/>
            <w:tcBorders>
              <w:top w:val="single" w:color="auto" w:sz="4" w:space="0"/>
              <w:left w:val="single" w:color="auto" w:sz="4" w:space="0"/>
              <w:bottom w:val="single" w:color="auto" w:sz="4" w:space="0"/>
              <w:right w:val="single" w:color="auto" w:sz="4" w:space="0"/>
            </w:tcBorders>
            <w:vAlign w:val="center"/>
          </w:tcPr>
          <w:p w14:paraId="3276E4BE">
            <w:pPr>
              <w:widowControl/>
              <w:spacing w:line="276" w:lineRule="auto"/>
              <w:jc w:val="center"/>
              <w:rPr>
                <w:rFonts w:ascii="仿宋" w:hAnsi="仿宋" w:eastAsia="仿宋" w:cs="仿宋"/>
                <w:b/>
                <w:sz w:val="24"/>
              </w:rPr>
            </w:pPr>
            <w:r>
              <w:rPr>
                <w:rFonts w:hint="eastAsia" w:ascii="仿宋" w:hAnsi="仿宋" w:eastAsia="仿宋" w:cs="仿宋"/>
                <w:b/>
                <w:sz w:val="24"/>
              </w:rPr>
              <w:t>评分因素分项</w:t>
            </w:r>
          </w:p>
        </w:tc>
        <w:tc>
          <w:tcPr>
            <w:tcW w:w="709" w:type="dxa"/>
            <w:tcBorders>
              <w:top w:val="single" w:color="auto" w:sz="4" w:space="0"/>
              <w:left w:val="single" w:color="auto" w:sz="4" w:space="0"/>
              <w:bottom w:val="single" w:color="auto" w:sz="4" w:space="0"/>
              <w:right w:val="single" w:color="auto" w:sz="4" w:space="0"/>
            </w:tcBorders>
            <w:vAlign w:val="center"/>
          </w:tcPr>
          <w:p w14:paraId="458E9CC4">
            <w:pPr>
              <w:widowControl/>
              <w:spacing w:line="276" w:lineRule="auto"/>
              <w:jc w:val="center"/>
              <w:rPr>
                <w:rFonts w:ascii="仿宋" w:hAnsi="仿宋" w:eastAsia="仿宋" w:cs="仿宋"/>
                <w:b/>
                <w:sz w:val="24"/>
              </w:rPr>
            </w:pPr>
            <w:r>
              <w:rPr>
                <w:rFonts w:hint="eastAsia" w:ascii="仿宋" w:hAnsi="仿宋" w:eastAsia="仿宋" w:cs="仿宋"/>
                <w:b/>
                <w:sz w:val="24"/>
              </w:rPr>
              <w:t>分值</w:t>
            </w:r>
          </w:p>
        </w:tc>
        <w:tc>
          <w:tcPr>
            <w:tcW w:w="6188" w:type="dxa"/>
            <w:tcBorders>
              <w:top w:val="single" w:color="auto" w:sz="4" w:space="0"/>
              <w:left w:val="single" w:color="auto" w:sz="4" w:space="0"/>
              <w:bottom w:val="single" w:color="auto" w:sz="4" w:space="0"/>
              <w:right w:val="single" w:color="auto" w:sz="4" w:space="0"/>
            </w:tcBorders>
            <w:vAlign w:val="center"/>
          </w:tcPr>
          <w:p w14:paraId="2E76DCB4">
            <w:pPr>
              <w:widowControl/>
              <w:spacing w:line="276" w:lineRule="auto"/>
              <w:jc w:val="center"/>
              <w:rPr>
                <w:rFonts w:ascii="仿宋" w:hAnsi="仿宋" w:eastAsia="仿宋" w:cs="仿宋"/>
                <w:b/>
                <w:sz w:val="24"/>
              </w:rPr>
            </w:pPr>
            <w:r>
              <w:rPr>
                <w:rFonts w:hint="eastAsia" w:ascii="仿宋" w:hAnsi="仿宋" w:eastAsia="仿宋" w:cs="仿宋"/>
                <w:b/>
                <w:sz w:val="24"/>
              </w:rPr>
              <w:t>评分标准</w:t>
            </w:r>
          </w:p>
        </w:tc>
      </w:tr>
      <w:tr w14:paraId="3C7E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05" w:type="dxa"/>
            <w:tcBorders>
              <w:top w:val="single" w:color="auto" w:sz="4" w:space="0"/>
              <w:left w:val="single" w:color="auto" w:sz="4" w:space="0"/>
              <w:bottom w:val="single" w:color="auto" w:sz="4" w:space="0"/>
              <w:right w:val="single" w:color="auto" w:sz="4" w:space="0"/>
            </w:tcBorders>
            <w:vAlign w:val="center"/>
          </w:tcPr>
          <w:p w14:paraId="558E5FAE">
            <w:pPr>
              <w:widowControl/>
              <w:spacing w:line="276" w:lineRule="auto"/>
              <w:jc w:val="center"/>
              <w:rPr>
                <w:rFonts w:ascii="仿宋" w:hAnsi="仿宋" w:eastAsia="仿宋" w:cs="仿宋"/>
                <w:b/>
                <w:sz w:val="24"/>
              </w:rPr>
            </w:pPr>
            <w:r>
              <w:rPr>
                <w:rFonts w:hint="eastAsia" w:ascii="仿宋" w:hAnsi="仿宋" w:eastAsia="仿宋" w:cs="仿宋"/>
                <w:bCs/>
                <w:sz w:val="24"/>
              </w:rPr>
              <w:t>1</w:t>
            </w:r>
          </w:p>
        </w:tc>
        <w:tc>
          <w:tcPr>
            <w:tcW w:w="1388" w:type="dxa"/>
            <w:tcBorders>
              <w:top w:val="single" w:color="auto" w:sz="4" w:space="0"/>
              <w:left w:val="single" w:color="auto" w:sz="4" w:space="0"/>
              <w:bottom w:val="single" w:color="auto" w:sz="4" w:space="0"/>
              <w:right w:val="single" w:color="auto" w:sz="4" w:space="0"/>
            </w:tcBorders>
            <w:vAlign w:val="center"/>
          </w:tcPr>
          <w:p w14:paraId="65F20A3A">
            <w:pPr>
              <w:widowControl/>
              <w:spacing w:line="276" w:lineRule="auto"/>
              <w:jc w:val="center"/>
              <w:rPr>
                <w:rFonts w:ascii="仿宋" w:hAnsi="仿宋" w:eastAsia="仿宋" w:cs="仿宋"/>
                <w:b/>
                <w:sz w:val="24"/>
              </w:rPr>
            </w:pPr>
            <w:r>
              <w:rPr>
                <w:rFonts w:hint="eastAsia" w:ascii="仿宋" w:hAnsi="仿宋" w:eastAsia="仿宋" w:cs="仿宋"/>
                <w:sz w:val="24"/>
              </w:rPr>
              <w:t>蛋糕性价比</w:t>
            </w:r>
          </w:p>
        </w:tc>
        <w:tc>
          <w:tcPr>
            <w:tcW w:w="709" w:type="dxa"/>
            <w:tcBorders>
              <w:top w:val="single" w:color="auto" w:sz="4" w:space="0"/>
              <w:left w:val="single" w:color="auto" w:sz="4" w:space="0"/>
              <w:bottom w:val="single" w:color="auto" w:sz="4" w:space="0"/>
              <w:right w:val="single" w:color="auto" w:sz="4" w:space="0"/>
            </w:tcBorders>
            <w:vAlign w:val="center"/>
          </w:tcPr>
          <w:p w14:paraId="754CB6CF">
            <w:pPr>
              <w:widowControl/>
              <w:spacing w:line="276" w:lineRule="auto"/>
              <w:jc w:val="center"/>
              <w:rPr>
                <w:rFonts w:ascii="仿宋" w:hAnsi="仿宋" w:eastAsia="仿宋" w:cs="仿宋"/>
                <w:b/>
                <w:sz w:val="24"/>
              </w:rPr>
            </w:pPr>
            <w:r>
              <w:rPr>
                <w:rFonts w:hint="eastAsia" w:ascii="仿宋" w:hAnsi="仿宋" w:eastAsia="仿宋" w:cs="仿宋"/>
                <w:sz w:val="24"/>
                <w:lang w:val="en-US" w:eastAsia="zh-CN"/>
              </w:rPr>
              <w:t>1</w:t>
            </w:r>
            <w:r>
              <w:rPr>
                <w:rFonts w:ascii="仿宋" w:hAnsi="仿宋" w:eastAsia="仿宋" w:cs="仿宋"/>
                <w:sz w:val="24"/>
              </w:rPr>
              <w:t>0</w:t>
            </w:r>
          </w:p>
        </w:tc>
        <w:tc>
          <w:tcPr>
            <w:tcW w:w="6188" w:type="dxa"/>
            <w:tcBorders>
              <w:top w:val="single" w:color="auto" w:sz="4" w:space="0"/>
              <w:left w:val="single" w:color="auto" w:sz="4" w:space="0"/>
              <w:bottom w:val="single" w:color="auto" w:sz="4" w:space="0"/>
              <w:right w:val="single" w:color="auto" w:sz="4" w:space="0"/>
            </w:tcBorders>
            <w:vAlign w:val="center"/>
          </w:tcPr>
          <w:p w14:paraId="722D2280">
            <w:pPr>
              <w:spacing w:line="276" w:lineRule="auto"/>
              <w:rPr>
                <w:rFonts w:ascii="仿宋" w:hAnsi="仿宋" w:eastAsia="仿宋" w:cs="仿宋"/>
                <w:sz w:val="24"/>
              </w:rPr>
            </w:pPr>
            <w:r>
              <w:rPr>
                <w:rFonts w:hint="eastAsia" w:ascii="仿宋" w:hAnsi="仿宋" w:eastAsia="仿宋" w:cs="仿宋"/>
                <w:sz w:val="24"/>
              </w:rPr>
              <w:t>根据蛋糕材料、尺寸、种类、价格综合评审供应商提供的蛋糕的性价比：</w:t>
            </w:r>
          </w:p>
          <w:p w14:paraId="0BD6582C">
            <w:pPr>
              <w:spacing w:line="276" w:lineRule="auto"/>
              <w:rPr>
                <w:rFonts w:ascii="仿宋" w:hAnsi="仿宋" w:eastAsia="仿宋" w:cs="仿宋"/>
                <w:sz w:val="24"/>
              </w:rPr>
            </w:pPr>
            <w:r>
              <w:rPr>
                <w:rFonts w:hint="eastAsia" w:ascii="仿宋" w:hAnsi="仿宋" w:eastAsia="仿宋" w:cs="仿宋"/>
                <w:sz w:val="24"/>
              </w:rPr>
              <w:t>综合排名第一档得</w:t>
            </w:r>
            <w:r>
              <w:rPr>
                <w:rFonts w:hint="eastAsia" w:ascii="仿宋" w:hAnsi="仿宋" w:eastAsia="仿宋" w:cs="仿宋"/>
                <w:sz w:val="24"/>
                <w:lang w:val="en-US" w:eastAsia="zh-CN"/>
              </w:rPr>
              <w:t>1</w:t>
            </w:r>
            <w:r>
              <w:rPr>
                <w:rFonts w:hint="eastAsia" w:ascii="仿宋" w:hAnsi="仿宋" w:eastAsia="仿宋" w:cs="仿宋"/>
                <w:sz w:val="24"/>
              </w:rPr>
              <w:t>0分，每降低一个档次扣</w:t>
            </w:r>
            <w:r>
              <w:rPr>
                <w:rFonts w:hint="eastAsia" w:ascii="仿宋" w:hAnsi="仿宋" w:eastAsia="仿宋" w:cs="仿宋"/>
                <w:sz w:val="24"/>
                <w:lang w:val="en-US" w:eastAsia="zh-CN"/>
              </w:rPr>
              <w:t>2</w:t>
            </w:r>
            <w:r>
              <w:rPr>
                <w:rFonts w:hint="eastAsia" w:ascii="仿宋" w:hAnsi="仿宋" w:eastAsia="仿宋" w:cs="仿宋"/>
                <w:sz w:val="24"/>
              </w:rPr>
              <w:t>分，扣完为止。</w:t>
            </w:r>
          </w:p>
          <w:p w14:paraId="1FD1BBC0">
            <w:pPr>
              <w:spacing w:line="276" w:lineRule="auto"/>
              <w:rPr>
                <w:rFonts w:ascii="仿宋" w:hAnsi="仿宋" w:eastAsia="仿宋" w:cs="仿宋"/>
                <w:b/>
                <w:sz w:val="24"/>
              </w:rPr>
            </w:pPr>
            <w:r>
              <w:rPr>
                <w:rFonts w:hint="eastAsia" w:ascii="仿宋" w:hAnsi="仿宋" w:eastAsia="仿宋" w:cs="仿宋"/>
                <w:sz w:val="24"/>
              </w:rPr>
              <w:t>注：同一档次可并列得分。</w:t>
            </w:r>
          </w:p>
        </w:tc>
      </w:tr>
      <w:tr w14:paraId="24AC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705" w:type="dxa"/>
            <w:tcBorders>
              <w:top w:val="single" w:color="auto" w:sz="4" w:space="0"/>
              <w:left w:val="single" w:color="auto" w:sz="4" w:space="0"/>
              <w:bottom w:val="single" w:color="auto" w:sz="4" w:space="0"/>
              <w:right w:val="single" w:color="auto" w:sz="4" w:space="0"/>
            </w:tcBorders>
            <w:vAlign w:val="center"/>
          </w:tcPr>
          <w:p w14:paraId="1858758E">
            <w:pPr>
              <w:widowControl/>
              <w:spacing w:line="276" w:lineRule="auto"/>
              <w:jc w:val="center"/>
              <w:rPr>
                <w:rFonts w:ascii="仿宋" w:hAnsi="仿宋" w:eastAsia="仿宋" w:cs="仿宋"/>
                <w:bCs/>
                <w:sz w:val="24"/>
              </w:rPr>
            </w:pPr>
            <w:r>
              <w:rPr>
                <w:rFonts w:hint="eastAsia" w:ascii="仿宋" w:hAnsi="仿宋" w:eastAsia="仿宋" w:cs="仿宋"/>
                <w:bCs/>
                <w:sz w:val="24"/>
              </w:rPr>
              <w:t>2</w:t>
            </w:r>
          </w:p>
        </w:tc>
        <w:tc>
          <w:tcPr>
            <w:tcW w:w="1388" w:type="dxa"/>
            <w:tcBorders>
              <w:top w:val="single" w:color="auto" w:sz="4" w:space="0"/>
              <w:left w:val="single" w:color="auto" w:sz="4" w:space="0"/>
              <w:bottom w:val="single" w:color="auto" w:sz="4" w:space="0"/>
              <w:right w:val="single" w:color="auto" w:sz="4" w:space="0"/>
            </w:tcBorders>
            <w:vAlign w:val="center"/>
          </w:tcPr>
          <w:p w14:paraId="378306AB">
            <w:pPr>
              <w:widowControl/>
              <w:spacing w:line="276" w:lineRule="auto"/>
              <w:jc w:val="center"/>
              <w:rPr>
                <w:rFonts w:ascii="仿宋" w:hAnsi="仿宋" w:eastAsia="仿宋" w:cs="仿宋"/>
                <w:sz w:val="24"/>
              </w:rPr>
            </w:pPr>
            <w:r>
              <w:rPr>
                <w:rFonts w:hint="eastAsia" w:ascii="仿宋" w:hAnsi="仿宋" w:eastAsia="仿宋" w:cs="仿宋"/>
                <w:sz w:val="24"/>
              </w:rPr>
              <w:t>蛋糕口味</w:t>
            </w:r>
          </w:p>
        </w:tc>
        <w:tc>
          <w:tcPr>
            <w:tcW w:w="709" w:type="dxa"/>
            <w:tcBorders>
              <w:top w:val="single" w:color="auto" w:sz="4" w:space="0"/>
              <w:left w:val="single" w:color="auto" w:sz="4" w:space="0"/>
              <w:bottom w:val="single" w:color="auto" w:sz="4" w:space="0"/>
              <w:right w:val="single" w:color="auto" w:sz="4" w:space="0"/>
            </w:tcBorders>
            <w:vAlign w:val="center"/>
          </w:tcPr>
          <w:p w14:paraId="4A9B9AD3">
            <w:pPr>
              <w:widowControl/>
              <w:spacing w:line="276" w:lineRule="auto"/>
              <w:jc w:val="center"/>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0</w:t>
            </w:r>
          </w:p>
        </w:tc>
        <w:tc>
          <w:tcPr>
            <w:tcW w:w="6188" w:type="dxa"/>
            <w:tcBorders>
              <w:top w:val="single" w:color="auto" w:sz="4" w:space="0"/>
              <w:left w:val="single" w:color="auto" w:sz="4" w:space="0"/>
              <w:bottom w:val="single" w:color="auto" w:sz="4" w:space="0"/>
              <w:right w:val="single" w:color="auto" w:sz="4" w:space="0"/>
            </w:tcBorders>
            <w:vAlign w:val="center"/>
          </w:tcPr>
          <w:p w14:paraId="2896C57D">
            <w:pPr>
              <w:spacing w:line="276" w:lineRule="auto"/>
              <w:rPr>
                <w:rFonts w:ascii="仿宋" w:hAnsi="仿宋" w:eastAsia="仿宋" w:cs="仿宋"/>
                <w:sz w:val="24"/>
              </w:rPr>
            </w:pPr>
            <w:r>
              <w:rPr>
                <w:rFonts w:hint="eastAsia" w:ascii="仿宋" w:hAnsi="仿宋" w:eastAsia="仿宋" w:cs="仿宋"/>
                <w:sz w:val="24"/>
                <w:lang w:val="en-US" w:eastAsia="zh-CN"/>
              </w:rPr>
              <w:t>供应商须提供试吃蛋糕，</w:t>
            </w:r>
            <w:r>
              <w:rPr>
                <w:rFonts w:hint="eastAsia" w:ascii="仿宋" w:hAnsi="仿宋" w:eastAsia="仿宋" w:cs="仿宋"/>
                <w:sz w:val="24"/>
              </w:rPr>
              <w:t>评审委员会对供应商提供的蛋糕进行试吃，每个人对各公司蛋糕口味进行排名：</w:t>
            </w:r>
          </w:p>
          <w:p w14:paraId="27728558">
            <w:pPr>
              <w:spacing w:line="276" w:lineRule="auto"/>
              <w:rPr>
                <w:rFonts w:ascii="仿宋" w:hAnsi="仿宋" w:eastAsia="仿宋" w:cs="仿宋"/>
                <w:sz w:val="24"/>
              </w:rPr>
            </w:pPr>
            <w:r>
              <w:rPr>
                <w:rFonts w:hint="eastAsia" w:ascii="仿宋" w:hAnsi="仿宋" w:eastAsia="仿宋" w:cs="仿宋"/>
                <w:sz w:val="24"/>
              </w:rPr>
              <w:t>综合排名第一档得</w:t>
            </w:r>
            <w:r>
              <w:rPr>
                <w:rFonts w:hint="eastAsia" w:ascii="仿宋" w:hAnsi="仿宋" w:eastAsia="仿宋" w:cs="仿宋"/>
                <w:sz w:val="24"/>
                <w:lang w:val="en-US" w:eastAsia="zh-CN"/>
              </w:rPr>
              <w:t>2</w:t>
            </w:r>
            <w:r>
              <w:rPr>
                <w:rFonts w:hint="eastAsia" w:ascii="仿宋" w:hAnsi="仿宋" w:eastAsia="仿宋" w:cs="仿宋"/>
                <w:sz w:val="24"/>
              </w:rPr>
              <w:t>0分，每降低一个档次扣5分，扣完为止。</w:t>
            </w:r>
          </w:p>
          <w:p w14:paraId="686C3707">
            <w:pPr>
              <w:widowControl/>
              <w:spacing w:line="276" w:lineRule="auto"/>
              <w:jc w:val="left"/>
              <w:rPr>
                <w:rFonts w:ascii="仿宋" w:hAnsi="仿宋" w:eastAsia="仿宋" w:cs="仿宋"/>
                <w:sz w:val="24"/>
              </w:rPr>
            </w:pPr>
            <w:r>
              <w:rPr>
                <w:rFonts w:hint="eastAsia" w:ascii="仿宋" w:hAnsi="仿宋" w:eastAsia="仿宋" w:cs="仿宋"/>
                <w:sz w:val="24"/>
              </w:rPr>
              <w:t>注：同一档次可并列得分,样品概不退还。</w:t>
            </w:r>
          </w:p>
        </w:tc>
      </w:tr>
      <w:tr w14:paraId="1EAC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705" w:type="dxa"/>
            <w:tcBorders>
              <w:top w:val="single" w:color="auto" w:sz="4" w:space="0"/>
              <w:left w:val="single" w:color="auto" w:sz="4" w:space="0"/>
              <w:bottom w:val="single" w:color="auto" w:sz="4" w:space="0"/>
              <w:right w:val="single" w:color="auto" w:sz="4" w:space="0"/>
            </w:tcBorders>
            <w:vAlign w:val="center"/>
          </w:tcPr>
          <w:p w14:paraId="1BC6BCCF">
            <w:pPr>
              <w:widowControl/>
              <w:spacing w:line="276" w:lineRule="auto"/>
              <w:jc w:val="center"/>
              <w:rPr>
                <w:rFonts w:ascii="仿宋" w:hAnsi="仿宋" w:eastAsia="仿宋" w:cs="仿宋"/>
                <w:bCs/>
                <w:sz w:val="24"/>
              </w:rPr>
            </w:pPr>
            <w:r>
              <w:rPr>
                <w:rFonts w:hint="eastAsia" w:ascii="仿宋" w:hAnsi="仿宋" w:eastAsia="仿宋" w:cs="仿宋"/>
                <w:bCs/>
                <w:sz w:val="24"/>
              </w:rPr>
              <w:t>3</w:t>
            </w:r>
          </w:p>
        </w:tc>
        <w:tc>
          <w:tcPr>
            <w:tcW w:w="1388" w:type="dxa"/>
            <w:tcBorders>
              <w:top w:val="single" w:color="auto" w:sz="4" w:space="0"/>
              <w:left w:val="single" w:color="auto" w:sz="4" w:space="0"/>
              <w:bottom w:val="single" w:color="auto" w:sz="4" w:space="0"/>
              <w:right w:val="single" w:color="auto" w:sz="4" w:space="0"/>
            </w:tcBorders>
            <w:vAlign w:val="center"/>
          </w:tcPr>
          <w:p w14:paraId="41DCD37A">
            <w:pPr>
              <w:widowControl/>
              <w:spacing w:line="276" w:lineRule="auto"/>
              <w:jc w:val="center"/>
              <w:rPr>
                <w:rFonts w:ascii="仿宋" w:hAnsi="仿宋" w:eastAsia="仿宋" w:cs="仿宋"/>
                <w:sz w:val="24"/>
              </w:rPr>
            </w:pPr>
            <w:r>
              <w:rPr>
                <w:rFonts w:hint="eastAsia" w:ascii="仿宋" w:hAnsi="仿宋" w:eastAsia="仿宋" w:cs="仿宋"/>
                <w:sz w:val="24"/>
              </w:rPr>
              <w:t>服务方案</w:t>
            </w:r>
          </w:p>
        </w:tc>
        <w:tc>
          <w:tcPr>
            <w:tcW w:w="709" w:type="dxa"/>
            <w:tcBorders>
              <w:top w:val="single" w:color="auto" w:sz="4" w:space="0"/>
              <w:left w:val="single" w:color="auto" w:sz="4" w:space="0"/>
              <w:bottom w:val="single" w:color="auto" w:sz="4" w:space="0"/>
              <w:right w:val="single" w:color="auto" w:sz="4" w:space="0"/>
            </w:tcBorders>
            <w:vAlign w:val="center"/>
          </w:tcPr>
          <w:p w14:paraId="4CA60150">
            <w:pPr>
              <w:widowControl/>
              <w:spacing w:line="276" w:lineRule="auto"/>
              <w:jc w:val="center"/>
              <w:rPr>
                <w:rFonts w:ascii="仿宋" w:hAnsi="仿宋" w:eastAsia="仿宋" w:cs="仿宋"/>
                <w:sz w:val="24"/>
              </w:rPr>
            </w:pPr>
            <w:r>
              <w:rPr>
                <w:rFonts w:hint="eastAsia" w:ascii="仿宋" w:hAnsi="仿宋" w:eastAsia="仿宋" w:cs="仿宋"/>
                <w:sz w:val="24"/>
                <w:lang w:val="en-US" w:eastAsia="zh-CN"/>
              </w:rPr>
              <w:t>1</w:t>
            </w:r>
            <w:r>
              <w:rPr>
                <w:rFonts w:ascii="仿宋" w:hAnsi="仿宋" w:eastAsia="仿宋" w:cs="仿宋"/>
                <w:sz w:val="24"/>
              </w:rPr>
              <w:t>0</w:t>
            </w:r>
          </w:p>
        </w:tc>
        <w:tc>
          <w:tcPr>
            <w:tcW w:w="6188" w:type="dxa"/>
            <w:tcBorders>
              <w:top w:val="single" w:color="auto" w:sz="4" w:space="0"/>
              <w:left w:val="single" w:color="auto" w:sz="4" w:space="0"/>
              <w:bottom w:val="single" w:color="auto" w:sz="4" w:space="0"/>
              <w:right w:val="single" w:color="auto" w:sz="4" w:space="0"/>
            </w:tcBorders>
            <w:vAlign w:val="center"/>
          </w:tcPr>
          <w:p w14:paraId="5F2FE1CE">
            <w:pPr>
              <w:spacing w:line="276" w:lineRule="auto"/>
              <w:rPr>
                <w:rFonts w:ascii="仿宋" w:hAnsi="仿宋" w:eastAsia="仿宋" w:cs="仿宋"/>
                <w:sz w:val="24"/>
              </w:rPr>
            </w:pPr>
            <w:r>
              <w:rPr>
                <w:rFonts w:hint="eastAsia" w:ascii="仿宋" w:hAnsi="仿宋" w:eastAsia="仿宋" w:cs="仿宋"/>
                <w:sz w:val="24"/>
              </w:rPr>
              <w:t>根据供应商提供的针对本项目的服务方案情况进行综合评审：</w:t>
            </w:r>
          </w:p>
          <w:p w14:paraId="3A8CE1FC">
            <w:pPr>
              <w:spacing w:line="276" w:lineRule="auto"/>
              <w:rPr>
                <w:rFonts w:ascii="仿宋" w:hAnsi="仿宋" w:eastAsia="仿宋" w:cs="仿宋"/>
                <w:sz w:val="24"/>
              </w:rPr>
            </w:pPr>
            <w:r>
              <w:rPr>
                <w:rFonts w:hint="eastAsia" w:ascii="仿宋" w:hAnsi="仿宋" w:eastAsia="仿宋" w:cs="仿宋"/>
                <w:sz w:val="24"/>
              </w:rPr>
              <w:t>配送能够满足中心要求，且针对中心工会会员有其他便利服务，服务方案详细、合理、可行，综合排名第一档得</w:t>
            </w:r>
            <w:r>
              <w:rPr>
                <w:rFonts w:hint="eastAsia" w:ascii="仿宋" w:hAnsi="仿宋" w:eastAsia="仿宋" w:cs="仿宋"/>
                <w:sz w:val="24"/>
                <w:lang w:val="en-US" w:eastAsia="zh-CN"/>
              </w:rPr>
              <w:t>1</w:t>
            </w:r>
            <w:r>
              <w:rPr>
                <w:rFonts w:hint="eastAsia" w:ascii="仿宋" w:hAnsi="仿宋" w:eastAsia="仿宋" w:cs="仿宋"/>
                <w:sz w:val="24"/>
              </w:rPr>
              <w:t>0分，每降低一个名次扣</w:t>
            </w:r>
            <w:r>
              <w:rPr>
                <w:rFonts w:hint="eastAsia" w:ascii="仿宋" w:hAnsi="仿宋" w:eastAsia="仿宋" w:cs="仿宋"/>
                <w:sz w:val="24"/>
                <w:lang w:val="en-US" w:eastAsia="zh-CN"/>
              </w:rPr>
              <w:t>2</w:t>
            </w:r>
            <w:r>
              <w:rPr>
                <w:rFonts w:hint="eastAsia" w:ascii="仿宋" w:hAnsi="仿宋" w:eastAsia="仿宋" w:cs="仿宋"/>
                <w:sz w:val="24"/>
              </w:rPr>
              <w:t>分，扣完为止。</w:t>
            </w:r>
          </w:p>
          <w:p w14:paraId="794245A1">
            <w:pPr>
              <w:spacing w:line="276" w:lineRule="auto"/>
            </w:pPr>
            <w:r>
              <w:rPr>
                <w:rFonts w:hint="eastAsia" w:ascii="仿宋" w:hAnsi="仿宋" w:eastAsia="仿宋" w:cs="仿宋"/>
                <w:sz w:val="24"/>
              </w:rPr>
              <w:t>注：同一档次可并列得分。</w:t>
            </w:r>
          </w:p>
        </w:tc>
      </w:tr>
      <w:tr w14:paraId="3E89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603E1519">
            <w:pPr>
              <w:widowControl/>
              <w:spacing w:line="276" w:lineRule="auto"/>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lang w:val="en-US" w:eastAsia="zh-CN"/>
              </w:rPr>
              <w:t>4</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21E7A497">
            <w:pPr>
              <w:widowControl/>
              <w:spacing w:line="276"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公司实力</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48EB1A5">
            <w:pPr>
              <w:widowControl/>
              <w:spacing w:line="276"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10</w:t>
            </w:r>
          </w:p>
        </w:tc>
        <w:tc>
          <w:tcPr>
            <w:tcW w:w="6188" w:type="dxa"/>
            <w:tcBorders>
              <w:top w:val="single" w:color="auto" w:sz="4" w:space="0"/>
              <w:left w:val="single" w:color="auto" w:sz="4" w:space="0"/>
              <w:bottom w:val="single" w:color="auto" w:sz="4" w:space="0"/>
              <w:right w:val="single" w:color="auto" w:sz="4" w:space="0"/>
            </w:tcBorders>
            <w:shd w:val="clear" w:color="auto" w:fill="auto"/>
            <w:vAlign w:val="center"/>
          </w:tcPr>
          <w:p w14:paraId="01C90705">
            <w:pPr>
              <w:spacing w:line="276" w:lineRule="auto"/>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供应商为蛋糕生产厂家或有多家实体店得10分，否则不得分。</w:t>
            </w:r>
          </w:p>
        </w:tc>
      </w:tr>
      <w:tr w14:paraId="1A2B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705" w:type="dxa"/>
            <w:tcBorders>
              <w:top w:val="single" w:color="auto" w:sz="4" w:space="0"/>
              <w:left w:val="single" w:color="auto" w:sz="4" w:space="0"/>
              <w:bottom w:val="single" w:color="auto" w:sz="4" w:space="0"/>
              <w:right w:val="single" w:color="auto" w:sz="4" w:space="0"/>
            </w:tcBorders>
            <w:vAlign w:val="center"/>
          </w:tcPr>
          <w:p w14:paraId="423A92F3">
            <w:pPr>
              <w:widowControl/>
              <w:spacing w:line="276" w:lineRule="auto"/>
              <w:jc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009C85A1">
            <w:pPr>
              <w:widowControl/>
              <w:spacing w:line="276"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物流保障</w:t>
            </w:r>
          </w:p>
        </w:tc>
        <w:tc>
          <w:tcPr>
            <w:tcW w:w="709" w:type="dxa"/>
            <w:tcBorders>
              <w:top w:val="single" w:color="auto" w:sz="4" w:space="0"/>
              <w:left w:val="single" w:color="auto" w:sz="4" w:space="0"/>
              <w:bottom w:val="single" w:color="auto" w:sz="4" w:space="0"/>
              <w:right w:val="single" w:color="auto" w:sz="4" w:space="0"/>
            </w:tcBorders>
            <w:vAlign w:val="center"/>
          </w:tcPr>
          <w:p w14:paraId="3280B106">
            <w:pPr>
              <w:widowControl/>
              <w:spacing w:line="276"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6188" w:type="dxa"/>
            <w:tcBorders>
              <w:top w:val="single" w:color="auto" w:sz="4" w:space="0"/>
              <w:left w:val="single" w:color="auto" w:sz="4" w:space="0"/>
              <w:bottom w:val="single" w:color="auto" w:sz="4" w:space="0"/>
              <w:right w:val="single" w:color="auto" w:sz="4" w:space="0"/>
            </w:tcBorders>
            <w:vAlign w:val="center"/>
          </w:tcPr>
          <w:p w14:paraId="07046976">
            <w:pPr>
              <w:spacing w:line="276" w:lineRule="auto"/>
              <w:rPr>
                <w:rFonts w:hint="default" w:ascii="仿宋" w:hAnsi="仿宋" w:eastAsia="仿宋" w:cs="仿宋"/>
                <w:sz w:val="24"/>
                <w:lang w:val="en-US" w:eastAsia="zh-CN"/>
              </w:rPr>
            </w:pPr>
            <w:r>
              <w:rPr>
                <w:rFonts w:hint="eastAsia" w:ascii="仿宋" w:hAnsi="仿宋" w:eastAsia="仿宋" w:cs="仿宋"/>
                <w:sz w:val="24"/>
                <w:lang w:val="en-US" w:eastAsia="zh-CN"/>
              </w:rPr>
              <w:t>蛋糕能够配送到家得10分，否则不得分。</w:t>
            </w:r>
          </w:p>
        </w:tc>
      </w:tr>
    </w:tbl>
    <w:p w14:paraId="65C0408F">
      <w:pPr>
        <w:pStyle w:val="10"/>
        <w:tabs>
          <w:tab w:val="clear" w:pos="567"/>
        </w:tabs>
        <w:spacing w:before="0" w:line="360" w:lineRule="auto"/>
        <w:ind w:firstLine="720" w:firstLineChars="300"/>
        <w:jc w:val="center"/>
        <w:rPr>
          <w:rFonts w:ascii="仿宋" w:hAnsi="仿宋" w:eastAsia="仿宋" w:cs="仿宋"/>
        </w:rPr>
      </w:pPr>
    </w:p>
    <w:p w14:paraId="23697EA9">
      <w:pPr>
        <w:pStyle w:val="10"/>
        <w:spacing w:before="0" w:line="360" w:lineRule="auto"/>
        <w:rPr>
          <w:rFonts w:ascii="仿宋" w:hAnsi="仿宋" w:eastAsia="仿宋"/>
        </w:rPr>
      </w:pPr>
      <w:r>
        <w:rPr>
          <w:rFonts w:hint="eastAsia" w:ascii="仿宋" w:hAnsi="仿宋" w:eastAsia="仿宋"/>
        </w:rPr>
        <w:t>注：</w:t>
      </w:r>
    </w:p>
    <w:p w14:paraId="439C9D5A">
      <w:pPr>
        <w:pStyle w:val="10"/>
        <w:spacing w:before="0" w:line="360" w:lineRule="auto"/>
        <w:rPr>
          <w:rFonts w:ascii="仿宋" w:hAnsi="仿宋" w:eastAsia="仿宋"/>
        </w:rPr>
      </w:pPr>
      <w:r>
        <w:rPr>
          <w:rFonts w:hint="eastAsia" w:ascii="仿宋" w:hAnsi="仿宋" w:eastAsia="仿宋"/>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合格的中小企业声明函的小微企业供应商，其响应报价扣除6%后参与评审。对于供应商同时属于小微企业、监狱企业或残疾人福利性单位的，不重复进行响应报价扣除。</w:t>
      </w:r>
    </w:p>
    <w:p w14:paraId="61E04E26">
      <w:pPr>
        <w:pStyle w:val="10"/>
        <w:spacing w:before="0" w:line="360" w:lineRule="auto"/>
        <w:rPr>
          <w:rFonts w:ascii="仿宋" w:hAnsi="仿宋" w:eastAsia="仿宋"/>
        </w:rPr>
      </w:pPr>
      <w:r>
        <w:rPr>
          <w:rFonts w:ascii="仿宋" w:hAnsi="仿宋" w:eastAsia="仿宋"/>
        </w:rPr>
        <w:t>以联合体形式参加采购活动</w:t>
      </w:r>
      <w:r>
        <w:rPr>
          <w:rFonts w:hint="eastAsia" w:ascii="仿宋" w:hAnsi="仿宋" w:eastAsia="仿宋"/>
        </w:rPr>
        <w:t>且</w:t>
      </w:r>
      <w:r>
        <w:rPr>
          <w:rFonts w:ascii="仿宋" w:hAnsi="仿宋" w:eastAsia="仿宋"/>
        </w:rPr>
        <w:t>联合体各方均为中小企业的，</w:t>
      </w:r>
      <w:r>
        <w:rPr>
          <w:rFonts w:hint="eastAsia" w:ascii="仿宋" w:hAnsi="仿宋" w:eastAsia="仿宋"/>
        </w:rPr>
        <w:t>该</w:t>
      </w:r>
      <w:r>
        <w:rPr>
          <w:rFonts w:ascii="仿宋" w:hAnsi="仿宋" w:eastAsia="仿宋"/>
        </w:rPr>
        <w:t>联合体视同</w:t>
      </w:r>
      <w:r>
        <w:rPr>
          <w:rFonts w:hint="eastAsia" w:ascii="仿宋" w:hAnsi="仿宋" w:eastAsia="仿宋"/>
        </w:rPr>
        <w:t>为</w:t>
      </w:r>
      <w:r>
        <w:rPr>
          <w:rFonts w:ascii="仿宋" w:hAnsi="仿宋" w:eastAsia="仿宋"/>
        </w:rPr>
        <w:t>中小企业。其中，联合体各方均为小微企业的，联合体视同</w:t>
      </w:r>
      <w:r>
        <w:rPr>
          <w:rFonts w:hint="eastAsia" w:ascii="仿宋" w:hAnsi="仿宋" w:eastAsia="仿宋"/>
        </w:rPr>
        <w:t>为</w:t>
      </w:r>
      <w:r>
        <w:rPr>
          <w:rFonts w:ascii="仿宋" w:hAnsi="仿宋" w:eastAsia="仿宋"/>
        </w:rPr>
        <w:t>小微企业。</w:t>
      </w:r>
    </w:p>
    <w:p w14:paraId="7039F798">
      <w:pPr>
        <w:pStyle w:val="10"/>
        <w:spacing w:before="0" w:line="360" w:lineRule="auto"/>
        <w:jc w:val="left"/>
        <w:rPr>
          <w:rFonts w:ascii="仿宋" w:hAnsi="仿宋" w:eastAsia="仿宋"/>
        </w:rPr>
      </w:pPr>
      <w:r>
        <w:rPr>
          <w:rFonts w:hint="eastAsia" w:ascii="仿宋" w:hAnsi="仿宋" w:eastAsia="仿宋"/>
        </w:rPr>
        <w:t xml:space="preserve">2. 按评审后得分对成交候选人排序的原则： </w:t>
      </w:r>
    </w:p>
    <w:p w14:paraId="2016ECAD">
      <w:pPr>
        <w:pStyle w:val="10"/>
        <w:spacing w:before="0" w:line="360" w:lineRule="auto"/>
        <w:jc w:val="left"/>
        <w:rPr>
          <w:rFonts w:ascii="仿宋" w:hAnsi="仿宋" w:eastAsia="仿宋"/>
        </w:rPr>
      </w:pPr>
      <w:r>
        <w:rPr>
          <w:rFonts w:hint="eastAsia" w:ascii="仿宋" w:hAnsi="仿宋" w:eastAsia="仿宋"/>
        </w:rPr>
        <w:t>成交候选供应商按评审后得分由高到低顺序排列。评审后得分相同的，按</w:t>
      </w:r>
      <w:r>
        <w:rPr>
          <w:rFonts w:hint="eastAsia" w:ascii="仿宋" w:hAnsi="仿宋" w:eastAsia="仿宋" w:cs="仿宋_GB2312"/>
        </w:rPr>
        <w:t>响应</w:t>
      </w:r>
      <w:r>
        <w:rPr>
          <w:rFonts w:hint="eastAsia" w:ascii="仿宋" w:hAnsi="仿宋" w:eastAsia="仿宋"/>
        </w:rPr>
        <w:t>报价部分评审得分由高到低顺序排列。评审后得分相同且</w:t>
      </w:r>
      <w:r>
        <w:rPr>
          <w:rFonts w:hint="eastAsia" w:ascii="仿宋" w:hAnsi="仿宋" w:eastAsia="仿宋" w:cs="仿宋_GB2312"/>
        </w:rPr>
        <w:t>响应</w:t>
      </w:r>
      <w:r>
        <w:rPr>
          <w:rFonts w:hint="eastAsia" w:ascii="仿宋" w:hAnsi="仿宋" w:eastAsia="仿宋"/>
        </w:rPr>
        <w:t>报价部分得分也相同的，按技术部分评审得分由高到低顺序排列。</w:t>
      </w:r>
    </w:p>
    <w:p w14:paraId="62DF118B">
      <w:pPr>
        <w:pStyle w:val="10"/>
        <w:tabs>
          <w:tab w:val="clear" w:pos="567"/>
        </w:tabs>
        <w:spacing w:before="0" w:line="360" w:lineRule="auto"/>
        <w:ind w:firstLine="720" w:firstLineChars="300"/>
        <w:jc w:val="center"/>
        <w:rPr>
          <w:rFonts w:ascii="仿宋" w:hAnsi="仿宋" w:eastAsia="仿宋" w:cs="仿宋"/>
          <w:b/>
          <w:bCs/>
        </w:rPr>
      </w:pPr>
      <w:r>
        <w:rPr>
          <w:rFonts w:hint="eastAsia" w:ascii="仿宋" w:hAnsi="仿宋" w:eastAsia="仿宋" w:cs="仿宋"/>
        </w:rPr>
        <w:br w:type="page"/>
      </w:r>
      <w:r>
        <w:rPr>
          <w:rFonts w:hint="eastAsia" w:ascii="仿宋" w:hAnsi="仿宋" w:eastAsia="仿宋" w:cs="仿宋"/>
          <w:b/>
          <w:bCs/>
        </w:rPr>
        <w:t xml:space="preserve"> 资格审查表</w:t>
      </w:r>
    </w:p>
    <w:tbl>
      <w:tblPr>
        <w:tblStyle w:val="25"/>
        <w:tblpPr w:leftFromText="180" w:rightFromText="180" w:vertAnchor="text" w:horzAnchor="page" w:tblpX="1417" w:tblpY="223"/>
        <w:tblOverlap w:val="never"/>
        <w:tblW w:w="9487" w:type="dxa"/>
        <w:tblInd w:w="0" w:type="dxa"/>
        <w:tblLayout w:type="fixed"/>
        <w:tblCellMar>
          <w:top w:w="0" w:type="dxa"/>
          <w:left w:w="108" w:type="dxa"/>
          <w:bottom w:w="0" w:type="dxa"/>
          <w:right w:w="108" w:type="dxa"/>
        </w:tblCellMar>
      </w:tblPr>
      <w:tblGrid>
        <w:gridCol w:w="812"/>
        <w:gridCol w:w="1000"/>
        <w:gridCol w:w="598"/>
        <w:gridCol w:w="1051"/>
        <w:gridCol w:w="976"/>
        <w:gridCol w:w="1000"/>
        <w:gridCol w:w="1384"/>
        <w:gridCol w:w="855"/>
        <w:gridCol w:w="1211"/>
        <w:gridCol w:w="600"/>
      </w:tblGrid>
      <w:tr w14:paraId="0982D271">
        <w:tblPrEx>
          <w:tblCellMar>
            <w:top w:w="0" w:type="dxa"/>
            <w:left w:w="108" w:type="dxa"/>
            <w:bottom w:w="0" w:type="dxa"/>
            <w:right w:w="108" w:type="dxa"/>
          </w:tblCellMar>
        </w:tblPrEx>
        <w:trPr>
          <w:trHeight w:val="563" w:hRule="atLeast"/>
        </w:trPr>
        <w:tc>
          <w:tcPr>
            <w:tcW w:w="812" w:type="dxa"/>
            <w:vMerge w:val="restart"/>
            <w:tcBorders>
              <w:top w:val="single" w:color="auto" w:sz="4" w:space="0"/>
              <w:left w:val="single" w:color="auto" w:sz="4" w:space="0"/>
              <w:bottom w:val="single" w:color="auto" w:sz="4" w:space="0"/>
              <w:right w:val="single" w:color="auto" w:sz="4" w:space="0"/>
            </w:tcBorders>
            <w:vAlign w:val="center"/>
          </w:tcPr>
          <w:p w14:paraId="4C1D501B">
            <w:pPr>
              <w:widowControl/>
              <w:jc w:val="center"/>
              <w:rPr>
                <w:rFonts w:ascii="仿宋" w:hAnsi="仿宋" w:eastAsia="仿宋" w:cs="仿宋"/>
                <w:kern w:val="0"/>
                <w:sz w:val="24"/>
              </w:rPr>
            </w:pPr>
            <w:r>
              <w:rPr>
                <w:rFonts w:hint="eastAsia" w:ascii="仿宋" w:hAnsi="仿宋" w:eastAsia="仿宋" w:cs="仿宋"/>
                <w:kern w:val="0"/>
                <w:sz w:val="24"/>
              </w:rPr>
              <w:t>供应商名称</w:t>
            </w:r>
          </w:p>
        </w:tc>
        <w:tc>
          <w:tcPr>
            <w:tcW w:w="1598" w:type="dxa"/>
            <w:gridSpan w:val="2"/>
            <w:tcBorders>
              <w:top w:val="single" w:color="auto" w:sz="4" w:space="0"/>
              <w:left w:val="nil"/>
              <w:bottom w:val="single" w:color="auto" w:sz="4" w:space="0"/>
              <w:right w:val="nil"/>
            </w:tcBorders>
          </w:tcPr>
          <w:p w14:paraId="2840C8C7">
            <w:pPr>
              <w:widowControl/>
              <w:jc w:val="center"/>
              <w:rPr>
                <w:rFonts w:ascii="仿宋" w:hAnsi="仿宋" w:eastAsia="仿宋" w:cs="仿宋"/>
                <w:kern w:val="0"/>
                <w:sz w:val="24"/>
              </w:rPr>
            </w:pPr>
          </w:p>
        </w:tc>
        <w:tc>
          <w:tcPr>
            <w:tcW w:w="6477" w:type="dxa"/>
            <w:gridSpan w:val="6"/>
            <w:tcBorders>
              <w:top w:val="single" w:color="auto" w:sz="4" w:space="0"/>
              <w:left w:val="nil"/>
              <w:bottom w:val="single" w:color="auto" w:sz="4" w:space="0"/>
              <w:right w:val="single" w:color="auto" w:sz="4" w:space="0"/>
            </w:tcBorders>
            <w:vAlign w:val="center"/>
          </w:tcPr>
          <w:p w14:paraId="4FCC8B51">
            <w:pPr>
              <w:widowControl/>
              <w:jc w:val="center"/>
              <w:rPr>
                <w:rFonts w:ascii="仿宋" w:hAnsi="仿宋" w:eastAsia="仿宋" w:cs="仿宋"/>
                <w:kern w:val="0"/>
                <w:sz w:val="24"/>
              </w:rPr>
            </w:pPr>
            <w:r>
              <w:rPr>
                <w:rFonts w:hint="eastAsia" w:ascii="仿宋" w:hAnsi="仿宋" w:eastAsia="仿宋" w:cs="仿宋"/>
                <w:kern w:val="0"/>
                <w:sz w:val="24"/>
              </w:rPr>
              <w:t>审查项目</w:t>
            </w:r>
          </w:p>
        </w:tc>
        <w:tc>
          <w:tcPr>
            <w:tcW w:w="600" w:type="dxa"/>
            <w:tcBorders>
              <w:top w:val="single" w:color="auto" w:sz="4" w:space="0"/>
              <w:left w:val="nil"/>
              <w:bottom w:val="single" w:color="auto" w:sz="4" w:space="0"/>
              <w:right w:val="single" w:color="auto" w:sz="4" w:space="0"/>
            </w:tcBorders>
            <w:vAlign w:val="center"/>
          </w:tcPr>
          <w:p w14:paraId="20458FCC">
            <w:pPr>
              <w:widowControl/>
              <w:jc w:val="center"/>
              <w:rPr>
                <w:rFonts w:ascii="仿宋" w:hAnsi="仿宋" w:eastAsia="仿宋" w:cs="仿宋"/>
                <w:kern w:val="0"/>
                <w:sz w:val="24"/>
              </w:rPr>
            </w:pPr>
            <w:r>
              <w:rPr>
                <w:rFonts w:hint="eastAsia" w:ascii="仿宋" w:hAnsi="仿宋" w:eastAsia="仿宋" w:cs="仿宋"/>
                <w:kern w:val="0"/>
                <w:sz w:val="24"/>
              </w:rPr>
              <w:t>结论</w:t>
            </w:r>
          </w:p>
        </w:tc>
      </w:tr>
      <w:tr w14:paraId="44142449">
        <w:tblPrEx>
          <w:tblCellMar>
            <w:top w:w="0" w:type="dxa"/>
            <w:left w:w="108" w:type="dxa"/>
            <w:bottom w:w="0" w:type="dxa"/>
            <w:right w:w="108" w:type="dxa"/>
          </w:tblCellMar>
        </w:tblPrEx>
        <w:trPr>
          <w:trHeight w:val="1638" w:hRule="atLeast"/>
        </w:trPr>
        <w:tc>
          <w:tcPr>
            <w:tcW w:w="812" w:type="dxa"/>
            <w:vMerge w:val="continue"/>
            <w:tcBorders>
              <w:top w:val="single" w:color="auto" w:sz="4" w:space="0"/>
              <w:left w:val="single" w:color="auto" w:sz="4" w:space="0"/>
              <w:bottom w:val="single" w:color="auto" w:sz="4" w:space="0"/>
              <w:right w:val="single" w:color="auto" w:sz="4" w:space="0"/>
            </w:tcBorders>
            <w:vAlign w:val="center"/>
          </w:tcPr>
          <w:p w14:paraId="607A8FA0">
            <w:pPr>
              <w:widowControl/>
              <w:jc w:val="left"/>
              <w:rPr>
                <w:rFonts w:ascii="仿宋" w:hAnsi="仿宋" w:eastAsia="仿宋" w:cs="仿宋"/>
                <w:kern w:val="0"/>
                <w:sz w:val="24"/>
              </w:rPr>
            </w:pPr>
          </w:p>
        </w:tc>
        <w:tc>
          <w:tcPr>
            <w:tcW w:w="1000" w:type="dxa"/>
            <w:tcBorders>
              <w:top w:val="nil"/>
              <w:left w:val="nil"/>
              <w:bottom w:val="single" w:color="auto" w:sz="4" w:space="0"/>
              <w:right w:val="single" w:color="auto" w:sz="4" w:space="0"/>
            </w:tcBorders>
            <w:vAlign w:val="center"/>
          </w:tcPr>
          <w:p w14:paraId="5A4AB1A8">
            <w:pPr>
              <w:widowControl/>
              <w:jc w:val="center"/>
              <w:rPr>
                <w:rFonts w:ascii="仿宋" w:hAnsi="仿宋" w:eastAsia="仿宋" w:cs="仿宋"/>
                <w:kern w:val="0"/>
                <w:sz w:val="24"/>
              </w:rPr>
            </w:pPr>
            <w:r>
              <w:rPr>
                <w:rFonts w:ascii="仿宋" w:hAnsi="仿宋" w:eastAsia="仿宋" w:cs="仿宋"/>
                <w:kern w:val="0"/>
                <w:sz w:val="24"/>
              </w:rPr>
              <w:t>具有独立承担民事责任的能力</w:t>
            </w:r>
          </w:p>
        </w:tc>
        <w:tc>
          <w:tcPr>
            <w:tcW w:w="598" w:type="dxa"/>
            <w:tcBorders>
              <w:top w:val="nil"/>
              <w:left w:val="nil"/>
              <w:bottom w:val="single" w:color="auto" w:sz="4" w:space="0"/>
              <w:right w:val="single" w:color="auto" w:sz="4" w:space="0"/>
            </w:tcBorders>
            <w:vAlign w:val="center"/>
          </w:tcPr>
          <w:p w14:paraId="2FD06B32">
            <w:pPr>
              <w:widowControl/>
              <w:jc w:val="center"/>
              <w:rPr>
                <w:rFonts w:ascii="仿宋" w:hAnsi="仿宋" w:eastAsia="仿宋" w:cs="仿宋"/>
                <w:kern w:val="0"/>
                <w:sz w:val="24"/>
              </w:rPr>
            </w:pPr>
            <w:r>
              <w:rPr>
                <w:rFonts w:hint="eastAsia" w:ascii="仿宋" w:hAnsi="仿宋" w:eastAsia="仿宋" w:cs="仿宋"/>
                <w:kern w:val="0"/>
                <w:sz w:val="24"/>
              </w:rPr>
              <w:t>法人授权书</w:t>
            </w:r>
          </w:p>
        </w:tc>
        <w:tc>
          <w:tcPr>
            <w:tcW w:w="1051" w:type="dxa"/>
            <w:tcBorders>
              <w:top w:val="nil"/>
              <w:left w:val="nil"/>
              <w:bottom w:val="single" w:color="auto" w:sz="4" w:space="0"/>
              <w:right w:val="single" w:color="auto" w:sz="4" w:space="0"/>
            </w:tcBorders>
            <w:vAlign w:val="center"/>
          </w:tcPr>
          <w:p w14:paraId="47299001">
            <w:pPr>
              <w:widowControl/>
              <w:jc w:val="center"/>
              <w:rPr>
                <w:rFonts w:ascii="仿宋" w:hAnsi="仿宋" w:eastAsia="仿宋" w:cs="仿宋"/>
                <w:kern w:val="0"/>
                <w:sz w:val="24"/>
              </w:rPr>
            </w:pPr>
            <w:r>
              <w:rPr>
                <w:rFonts w:hint="eastAsia" w:ascii="仿宋" w:hAnsi="仿宋" w:eastAsia="仿宋" w:cs="仿宋"/>
                <w:sz w:val="24"/>
              </w:rPr>
              <w:t>具有良好的商业信誉和健全的财务会计制度</w:t>
            </w:r>
          </w:p>
        </w:tc>
        <w:tc>
          <w:tcPr>
            <w:tcW w:w="976" w:type="dxa"/>
            <w:tcBorders>
              <w:top w:val="nil"/>
              <w:left w:val="nil"/>
              <w:bottom w:val="single" w:color="auto" w:sz="4" w:space="0"/>
              <w:right w:val="single" w:color="auto" w:sz="4" w:space="0"/>
            </w:tcBorders>
            <w:vAlign w:val="center"/>
          </w:tcPr>
          <w:p w14:paraId="6C3E2333">
            <w:pPr>
              <w:widowControl/>
              <w:jc w:val="center"/>
              <w:rPr>
                <w:rFonts w:ascii="仿宋" w:hAnsi="仿宋" w:eastAsia="仿宋" w:cs="仿宋"/>
                <w:kern w:val="0"/>
                <w:sz w:val="24"/>
              </w:rPr>
            </w:pPr>
            <w:r>
              <w:rPr>
                <w:rFonts w:hint="eastAsia" w:ascii="仿宋" w:hAnsi="仿宋" w:eastAsia="仿宋" w:cs="仿宋"/>
                <w:kern w:val="0"/>
                <w:sz w:val="24"/>
              </w:rPr>
              <w:t>具有依法缴纳税收和社会保障资金的记录</w:t>
            </w:r>
          </w:p>
        </w:tc>
        <w:tc>
          <w:tcPr>
            <w:tcW w:w="1000" w:type="dxa"/>
            <w:tcBorders>
              <w:top w:val="single" w:color="auto" w:sz="4" w:space="0"/>
              <w:left w:val="nil"/>
              <w:bottom w:val="single" w:color="auto" w:sz="4" w:space="0"/>
              <w:right w:val="single" w:color="auto" w:sz="4" w:space="0"/>
            </w:tcBorders>
            <w:vAlign w:val="center"/>
          </w:tcPr>
          <w:p w14:paraId="24DCB41C">
            <w:pPr>
              <w:widowControl/>
              <w:jc w:val="center"/>
              <w:rPr>
                <w:rFonts w:ascii="仿宋" w:hAnsi="仿宋" w:eastAsia="仿宋" w:cs="仿宋"/>
                <w:kern w:val="0"/>
                <w:sz w:val="24"/>
              </w:rPr>
            </w:pPr>
            <w:r>
              <w:rPr>
                <w:rFonts w:hint="eastAsia" w:ascii="仿宋" w:hAnsi="仿宋" w:eastAsia="仿宋" w:cs="仿宋_GB2312"/>
                <w:sz w:val="24"/>
              </w:rPr>
              <w:t>具有履行合同所必需的设备和专业技术能力</w:t>
            </w:r>
          </w:p>
        </w:tc>
        <w:tc>
          <w:tcPr>
            <w:tcW w:w="1384" w:type="dxa"/>
            <w:tcBorders>
              <w:top w:val="single" w:color="auto" w:sz="4" w:space="0"/>
              <w:left w:val="single" w:color="auto" w:sz="4" w:space="0"/>
              <w:bottom w:val="single" w:color="auto" w:sz="4" w:space="0"/>
              <w:right w:val="single" w:color="auto" w:sz="4" w:space="0"/>
            </w:tcBorders>
            <w:vAlign w:val="center"/>
          </w:tcPr>
          <w:p w14:paraId="48B7C7A4">
            <w:pPr>
              <w:widowControl/>
              <w:jc w:val="center"/>
              <w:rPr>
                <w:rFonts w:ascii="仿宋" w:hAnsi="仿宋" w:eastAsia="仿宋" w:cs="仿宋"/>
                <w:sz w:val="24"/>
              </w:rPr>
            </w:pPr>
            <w:r>
              <w:rPr>
                <w:rFonts w:hint="eastAsia" w:ascii="仿宋" w:hAnsi="仿宋" w:eastAsia="仿宋" w:cs="仿宋"/>
                <w:sz w:val="24"/>
              </w:rPr>
              <w:t>近三年内（本项目响应截止期前）在经营活动中没有重大违法记录</w:t>
            </w:r>
          </w:p>
        </w:tc>
        <w:tc>
          <w:tcPr>
            <w:tcW w:w="855" w:type="dxa"/>
            <w:tcBorders>
              <w:top w:val="single" w:color="auto" w:sz="4" w:space="0"/>
              <w:left w:val="single" w:color="auto" w:sz="4" w:space="0"/>
              <w:bottom w:val="single" w:color="auto" w:sz="4" w:space="0"/>
              <w:right w:val="single" w:color="auto" w:sz="4" w:space="0"/>
            </w:tcBorders>
          </w:tcPr>
          <w:p w14:paraId="0D8386D9">
            <w:pPr>
              <w:widowControl/>
              <w:jc w:val="center"/>
              <w:rPr>
                <w:rFonts w:ascii="仿宋" w:hAnsi="仿宋" w:eastAsia="仿宋" w:cs="仿宋"/>
                <w:sz w:val="24"/>
              </w:rPr>
            </w:pPr>
          </w:p>
          <w:p w14:paraId="53A5D576">
            <w:pPr>
              <w:widowControl/>
              <w:jc w:val="center"/>
              <w:rPr>
                <w:rFonts w:ascii="仿宋" w:hAnsi="仿宋" w:eastAsia="仿宋" w:cs="仿宋"/>
                <w:sz w:val="24"/>
              </w:rPr>
            </w:pPr>
          </w:p>
          <w:p w14:paraId="3DEA1587">
            <w:pPr>
              <w:widowControl/>
              <w:jc w:val="center"/>
              <w:rPr>
                <w:rFonts w:ascii="仿宋" w:hAnsi="仿宋" w:eastAsia="仿宋" w:cs="仿宋"/>
                <w:sz w:val="24"/>
              </w:rPr>
            </w:pPr>
            <w:r>
              <w:rPr>
                <w:rFonts w:hint="eastAsia" w:ascii="仿宋" w:hAnsi="仿宋" w:eastAsia="仿宋" w:cs="仿宋"/>
                <w:sz w:val="24"/>
              </w:rPr>
              <w:t>食品经营许可证</w:t>
            </w:r>
          </w:p>
        </w:tc>
        <w:tc>
          <w:tcPr>
            <w:tcW w:w="1211" w:type="dxa"/>
            <w:tcBorders>
              <w:top w:val="single" w:color="auto" w:sz="4" w:space="0"/>
              <w:left w:val="single" w:color="auto" w:sz="4" w:space="0"/>
              <w:bottom w:val="single" w:color="auto" w:sz="4" w:space="0"/>
              <w:right w:val="single" w:color="auto" w:sz="4" w:space="0"/>
            </w:tcBorders>
          </w:tcPr>
          <w:p w14:paraId="17FAEAC9">
            <w:pPr>
              <w:widowControl/>
              <w:jc w:val="center"/>
              <w:rPr>
                <w:rFonts w:ascii="仿宋" w:hAnsi="仿宋" w:eastAsia="仿宋" w:cs="仿宋"/>
                <w:sz w:val="24"/>
              </w:rPr>
            </w:pPr>
            <w:r>
              <w:rPr>
                <w:rFonts w:hint="eastAsia" w:ascii="仿宋" w:hAnsi="仿宋" w:eastAsia="仿宋" w:cs="仿宋_GB2312"/>
                <w:sz w:val="24"/>
              </w:rPr>
              <w:t>符合法律、行政法规规定和磋商文件中规定的供应商的其他要求</w:t>
            </w:r>
          </w:p>
        </w:tc>
        <w:tc>
          <w:tcPr>
            <w:tcW w:w="600" w:type="dxa"/>
            <w:tcBorders>
              <w:top w:val="nil"/>
              <w:left w:val="nil"/>
              <w:bottom w:val="single" w:color="auto" w:sz="4" w:space="0"/>
              <w:right w:val="single" w:color="auto" w:sz="4" w:space="0"/>
            </w:tcBorders>
            <w:vAlign w:val="center"/>
          </w:tcPr>
          <w:p w14:paraId="4A4FC43F">
            <w:pPr>
              <w:widowControl/>
              <w:jc w:val="left"/>
              <w:rPr>
                <w:rFonts w:ascii="仿宋" w:hAnsi="仿宋" w:eastAsia="仿宋" w:cs="仿宋"/>
                <w:kern w:val="0"/>
                <w:sz w:val="24"/>
              </w:rPr>
            </w:pPr>
            <w:r>
              <w:rPr>
                <w:rFonts w:hint="eastAsia" w:ascii="仿宋" w:hAnsi="仿宋" w:eastAsia="仿宋" w:cs="仿宋"/>
                <w:kern w:val="0"/>
                <w:sz w:val="24"/>
              </w:rPr>
              <w:t>　</w:t>
            </w:r>
          </w:p>
        </w:tc>
      </w:tr>
      <w:tr w14:paraId="5E26575D">
        <w:tblPrEx>
          <w:tblCellMar>
            <w:top w:w="0" w:type="dxa"/>
            <w:left w:w="108" w:type="dxa"/>
            <w:bottom w:w="0" w:type="dxa"/>
            <w:right w:w="108" w:type="dxa"/>
          </w:tblCellMar>
        </w:tblPrEx>
        <w:trPr>
          <w:trHeight w:val="806" w:hRule="atLeast"/>
        </w:trPr>
        <w:tc>
          <w:tcPr>
            <w:tcW w:w="812" w:type="dxa"/>
            <w:tcBorders>
              <w:top w:val="nil"/>
              <w:left w:val="single" w:color="auto" w:sz="4" w:space="0"/>
              <w:bottom w:val="single" w:color="auto" w:sz="4" w:space="0"/>
              <w:right w:val="single" w:color="auto" w:sz="4" w:space="0"/>
            </w:tcBorders>
            <w:vAlign w:val="center"/>
          </w:tcPr>
          <w:p w14:paraId="066BB0C9">
            <w:pPr>
              <w:widowControl/>
              <w:jc w:val="left"/>
              <w:rPr>
                <w:rFonts w:ascii="仿宋" w:hAnsi="仿宋" w:eastAsia="仿宋" w:cs="仿宋"/>
                <w:kern w:val="0"/>
                <w:sz w:val="24"/>
              </w:rPr>
            </w:pPr>
            <w:r>
              <w:rPr>
                <w:rFonts w:hint="eastAsia" w:ascii="仿宋" w:hAnsi="仿宋" w:eastAsia="仿宋" w:cs="仿宋"/>
                <w:kern w:val="0"/>
                <w:sz w:val="24"/>
              </w:rPr>
              <w:t>　</w:t>
            </w:r>
          </w:p>
        </w:tc>
        <w:tc>
          <w:tcPr>
            <w:tcW w:w="1000" w:type="dxa"/>
            <w:tcBorders>
              <w:top w:val="nil"/>
              <w:left w:val="nil"/>
              <w:bottom w:val="single" w:color="auto" w:sz="4" w:space="0"/>
              <w:right w:val="single" w:color="auto" w:sz="4" w:space="0"/>
            </w:tcBorders>
            <w:vAlign w:val="center"/>
          </w:tcPr>
          <w:p w14:paraId="0943F405">
            <w:pPr>
              <w:widowControl/>
              <w:jc w:val="left"/>
              <w:rPr>
                <w:rFonts w:ascii="仿宋" w:hAnsi="仿宋" w:eastAsia="仿宋" w:cs="仿宋"/>
                <w:kern w:val="0"/>
                <w:sz w:val="24"/>
              </w:rPr>
            </w:pPr>
            <w:r>
              <w:rPr>
                <w:rFonts w:hint="eastAsia" w:ascii="仿宋" w:hAnsi="仿宋" w:eastAsia="仿宋" w:cs="仿宋"/>
                <w:kern w:val="0"/>
                <w:sz w:val="24"/>
              </w:rPr>
              <w:t>　</w:t>
            </w:r>
          </w:p>
          <w:p w14:paraId="64235737">
            <w:pPr>
              <w:widowControl/>
              <w:jc w:val="left"/>
              <w:rPr>
                <w:rFonts w:ascii="仿宋" w:hAnsi="仿宋" w:eastAsia="仿宋" w:cs="仿宋"/>
                <w:kern w:val="0"/>
                <w:sz w:val="24"/>
              </w:rPr>
            </w:pPr>
            <w:r>
              <w:rPr>
                <w:rFonts w:hint="eastAsia" w:ascii="仿宋" w:hAnsi="仿宋" w:eastAsia="仿宋" w:cs="仿宋"/>
                <w:kern w:val="0"/>
                <w:sz w:val="24"/>
              </w:rPr>
              <w:t>　</w:t>
            </w:r>
          </w:p>
        </w:tc>
        <w:tc>
          <w:tcPr>
            <w:tcW w:w="598" w:type="dxa"/>
            <w:tcBorders>
              <w:top w:val="nil"/>
              <w:left w:val="nil"/>
              <w:bottom w:val="single" w:color="auto" w:sz="4" w:space="0"/>
              <w:right w:val="single" w:color="auto" w:sz="4" w:space="0"/>
            </w:tcBorders>
            <w:vAlign w:val="center"/>
          </w:tcPr>
          <w:p w14:paraId="5C840B96">
            <w:pPr>
              <w:widowControl/>
              <w:jc w:val="left"/>
              <w:rPr>
                <w:rFonts w:ascii="仿宋" w:hAnsi="仿宋" w:eastAsia="仿宋" w:cs="仿宋"/>
                <w:kern w:val="0"/>
                <w:sz w:val="24"/>
              </w:rPr>
            </w:pPr>
            <w:r>
              <w:rPr>
                <w:rFonts w:hint="eastAsia" w:ascii="仿宋" w:hAnsi="仿宋" w:eastAsia="仿宋" w:cs="仿宋"/>
                <w:kern w:val="0"/>
                <w:sz w:val="24"/>
              </w:rPr>
              <w:t>　</w:t>
            </w:r>
          </w:p>
        </w:tc>
        <w:tc>
          <w:tcPr>
            <w:tcW w:w="1051" w:type="dxa"/>
            <w:tcBorders>
              <w:top w:val="nil"/>
              <w:left w:val="nil"/>
              <w:bottom w:val="single" w:color="auto" w:sz="4" w:space="0"/>
              <w:right w:val="single" w:color="auto" w:sz="4" w:space="0"/>
            </w:tcBorders>
            <w:vAlign w:val="center"/>
          </w:tcPr>
          <w:p w14:paraId="62311496">
            <w:pPr>
              <w:widowControl/>
              <w:jc w:val="left"/>
              <w:rPr>
                <w:rFonts w:ascii="仿宋" w:hAnsi="仿宋" w:eastAsia="仿宋" w:cs="仿宋"/>
                <w:kern w:val="0"/>
                <w:sz w:val="24"/>
              </w:rPr>
            </w:pPr>
            <w:r>
              <w:rPr>
                <w:rFonts w:hint="eastAsia" w:ascii="仿宋" w:hAnsi="仿宋" w:eastAsia="仿宋" w:cs="仿宋"/>
                <w:kern w:val="0"/>
                <w:sz w:val="24"/>
              </w:rPr>
              <w:t>　</w:t>
            </w:r>
          </w:p>
        </w:tc>
        <w:tc>
          <w:tcPr>
            <w:tcW w:w="976" w:type="dxa"/>
            <w:tcBorders>
              <w:top w:val="nil"/>
              <w:left w:val="nil"/>
              <w:bottom w:val="single" w:color="auto" w:sz="4" w:space="0"/>
              <w:right w:val="single" w:color="auto" w:sz="4" w:space="0"/>
            </w:tcBorders>
            <w:vAlign w:val="center"/>
          </w:tcPr>
          <w:p w14:paraId="1CA4F2A2">
            <w:pPr>
              <w:widowControl/>
              <w:jc w:val="left"/>
              <w:rPr>
                <w:rFonts w:ascii="仿宋" w:hAnsi="仿宋" w:eastAsia="仿宋" w:cs="仿宋"/>
                <w:kern w:val="0"/>
                <w:sz w:val="24"/>
              </w:rPr>
            </w:pPr>
            <w:r>
              <w:rPr>
                <w:rFonts w:hint="eastAsia" w:ascii="仿宋" w:hAnsi="仿宋" w:eastAsia="仿宋" w:cs="仿宋"/>
                <w:kern w:val="0"/>
                <w:sz w:val="24"/>
              </w:rPr>
              <w:t>　</w:t>
            </w:r>
          </w:p>
        </w:tc>
        <w:tc>
          <w:tcPr>
            <w:tcW w:w="1000" w:type="dxa"/>
            <w:tcBorders>
              <w:top w:val="single" w:color="auto" w:sz="4" w:space="0"/>
              <w:left w:val="nil"/>
              <w:bottom w:val="single" w:color="auto" w:sz="4" w:space="0"/>
              <w:right w:val="single" w:color="auto" w:sz="4" w:space="0"/>
            </w:tcBorders>
            <w:vAlign w:val="center"/>
          </w:tcPr>
          <w:p w14:paraId="5F640965">
            <w:pPr>
              <w:widowControl/>
              <w:jc w:val="left"/>
              <w:rPr>
                <w:rFonts w:ascii="仿宋" w:hAnsi="仿宋" w:eastAsia="仿宋" w:cs="仿宋"/>
                <w:kern w:val="0"/>
                <w:sz w:val="24"/>
              </w:rPr>
            </w:pPr>
            <w:r>
              <w:rPr>
                <w:rFonts w:hint="eastAsia" w:ascii="仿宋" w:hAnsi="仿宋" w:eastAsia="仿宋" w:cs="仿宋"/>
                <w:kern w:val="0"/>
                <w:sz w:val="24"/>
              </w:rPr>
              <w:t>　</w:t>
            </w:r>
          </w:p>
        </w:tc>
        <w:tc>
          <w:tcPr>
            <w:tcW w:w="1384" w:type="dxa"/>
            <w:tcBorders>
              <w:top w:val="single" w:color="auto" w:sz="4" w:space="0"/>
              <w:left w:val="single" w:color="auto" w:sz="4" w:space="0"/>
              <w:bottom w:val="single" w:color="auto" w:sz="4" w:space="0"/>
              <w:right w:val="single" w:color="auto" w:sz="4" w:space="0"/>
            </w:tcBorders>
            <w:vAlign w:val="center"/>
          </w:tcPr>
          <w:p w14:paraId="270BFDFB">
            <w:pPr>
              <w:widowControl/>
              <w:jc w:val="left"/>
              <w:rPr>
                <w:rFonts w:ascii="仿宋" w:hAnsi="仿宋" w:eastAsia="仿宋" w:cs="仿宋"/>
                <w:kern w:val="0"/>
                <w:sz w:val="24"/>
              </w:rPr>
            </w:pPr>
            <w:r>
              <w:rPr>
                <w:rFonts w:hint="eastAsia" w:ascii="仿宋" w:hAnsi="仿宋" w:eastAsia="仿宋" w:cs="仿宋"/>
                <w:kern w:val="0"/>
                <w:sz w:val="24"/>
              </w:rPr>
              <w:t>　</w:t>
            </w:r>
          </w:p>
          <w:p w14:paraId="47DD6C27">
            <w:pPr>
              <w:widowControl/>
              <w:jc w:val="left"/>
              <w:rPr>
                <w:rFonts w:ascii="仿宋" w:hAnsi="仿宋" w:eastAsia="仿宋" w:cs="仿宋"/>
                <w:kern w:val="0"/>
                <w:sz w:val="24"/>
              </w:rPr>
            </w:pPr>
            <w:r>
              <w:rPr>
                <w:rFonts w:hint="eastAsia" w:ascii="仿宋" w:hAnsi="仿宋" w:eastAsia="仿宋" w:cs="仿宋"/>
                <w:kern w:val="0"/>
                <w:sz w:val="24"/>
              </w:rPr>
              <w:t>　</w:t>
            </w:r>
          </w:p>
        </w:tc>
        <w:tc>
          <w:tcPr>
            <w:tcW w:w="855" w:type="dxa"/>
            <w:tcBorders>
              <w:top w:val="single" w:color="auto" w:sz="4" w:space="0"/>
              <w:left w:val="single" w:color="auto" w:sz="4" w:space="0"/>
              <w:bottom w:val="single" w:color="auto" w:sz="4" w:space="0"/>
              <w:right w:val="single" w:color="auto" w:sz="4" w:space="0"/>
            </w:tcBorders>
            <w:vAlign w:val="center"/>
          </w:tcPr>
          <w:p w14:paraId="64566B80">
            <w:pPr>
              <w:widowControl/>
              <w:jc w:val="left"/>
              <w:rPr>
                <w:rFonts w:ascii="仿宋" w:hAnsi="仿宋" w:eastAsia="仿宋" w:cs="仿宋"/>
                <w:kern w:val="0"/>
                <w:sz w:val="24"/>
              </w:rPr>
            </w:pPr>
          </w:p>
        </w:tc>
        <w:tc>
          <w:tcPr>
            <w:tcW w:w="1211" w:type="dxa"/>
            <w:tcBorders>
              <w:top w:val="single" w:color="auto" w:sz="4" w:space="0"/>
              <w:left w:val="single" w:color="auto" w:sz="4" w:space="0"/>
              <w:bottom w:val="single" w:color="auto" w:sz="4" w:space="0"/>
              <w:right w:val="single" w:color="auto" w:sz="4" w:space="0"/>
            </w:tcBorders>
          </w:tcPr>
          <w:p w14:paraId="35D7E017">
            <w:pPr>
              <w:widowControl/>
              <w:jc w:val="left"/>
              <w:rPr>
                <w:rFonts w:ascii="仿宋" w:hAnsi="仿宋" w:eastAsia="仿宋" w:cs="仿宋"/>
                <w:kern w:val="0"/>
                <w:sz w:val="24"/>
              </w:rPr>
            </w:pPr>
            <w:r>
              <w:rPr>
                <w:rFonts w:hint="eastAsia" w:ascii="仿宋" w:hAnsi="仿宋" w:eastAsia="仿宋" w:cs="仿宋"/>
                <w:kern w:val="0"/>
                <w:sz w:val="24"/>
              </w:rPr>
              <w:t>　</w:t>
            </w:r>
          </w:p>
          <w:p w14:paraId="0B1B72FA">
            <w:pPr>
              <w:widowControl/>
              <w:jc w:val="left"/>
              <w:rPr>
                <w:rFonts w:ascii="仿宋" w:hAnsi="仿宋" w:eastAsia="仿宋" w:cs="仿宋"/>
                <w:kern w:val="0"/>
                <w:sz w:val="24"/>
              </w:rPr>
            </w:pPr>
            <w:r>
              <w:rPr>
                <w:rFonts w:hint="eastAsia" w:ascii="仿宋" w:hAnsi="仿宋" w:eastAsia="仿宋" w:cs="仿宋"/>
                <w:kern w:val="0"/>
                <w:sz w:val="24"/>
              </w:rPr>
              <w:t>　</w:t>
            </w:r>
          </w:p>
        </w:tc>
        <w:tc>
          <w:tcPr>
            <w:tcW w:w="600" w:type="dxa"/>
            <w:tcBorders>
              <w:top w:val="nil"/>
              <w:left w:val="nil"/>
              <w:bottom w:val="single" w:color="auto" w:sz="4" w:space="0"/>
              <w:right w:val="single" w:color="auto" w:sz="4" w:space="0"/>
            </w:tcBorders>
            <w:vAlign w:val="center"/>
          </w:tcPr>
          <w:p w14:paraId="6E1B105D">
            <w:pPr>
              <w:widowControl/>
              <w:jc w:val="left"/>
              <w:rPr>
                <w:rFonts w:ascii="仿宋" w:hAnsi="仿宋" w:eastAsia="仿宋" w:cs="仿宋"/>
                <w:kern w:val="0"/>
                <w:sz w:val="24"/>
              </w:rPr>
            </w:pPr>
            <w:r>
              <w:rPr>
                <w:rFonts w:hint="eastAsia" w:ascii="仿宋" w:hAnsi="仿宋" w:eastAsia="仿宋" w:cs="仿宋"/>
                <w:kern w:val="0"/>
                <w:sz w:val="24"/>
              </w:rPr>
              <w:t>　</w:t>
            </w:r>
          </w:p>
        </w:tc>
      </w:tr>
      <w:tr w14:paraId="3A9256AE">
        <w:tblPrEx>
          <w:tblCellMar>
            <w:top w:w="0" w:type="dxa"/>
            <w:left w:w="108" w:type="dxa"/>
            <w:bottom w:w="0" w:type="dxa"/>
            <w:right w:w="108" w:type="dxa"/>
          </w:tblCellMar>
        </w:tblPrEx>
        <w:trPr>
          <w:trHeight w:val="704" w:hRule="atLeast"/>
        </w:trPr>
        <w:tc>
          <w:tcPr>
            <w:tcW w:w="812" w:type="dxa"/>
            <w:tcBorders>
              <w:top w:val="nil"/>
              <w:left w:val="single" w:color="auto" w:sz="4" w:space="0"/>
              <w:bottom w:val="single" w:color="auto" w:sz="4" w:space="0"/>
              <w:right w:val="single" w:color="auto" w:sz="4" w:space="0"/>
            </w:tcBorders>
            <w:vAlign w:val="center"/>
          </w:tcPr>
          <w:p w14:paraId="0A7C86F9">
            <w:pPr>
              <w:widowControl/>
              <w:jc w:val="left"/>
              <w:rPr>
                <w:rFonts w:ascii="仿宋" w:hAnsi="仿宋" w:eastAsia="仿宋" w:cs="仿宋"/>
                <w:kern w:val="0"/>
                <w:sz w:val="24"/>
              </w:rPr>
            </w:pPr>
          </w:p>
        </w:tc>
        <w:tc>
          <w:tcPr>
            <w:tcW w:w="1000" w:type="dxa"/>
            <w:tcBorders>
              <w:top w:val="nil"/>
              <w:left w:val="nil"/>
              <w:bottom w:val="single" w:color="auto" w:sz="4" w:space="0"/>
              <w:right w:val="single" w:color="auto" w:sz="4" w:space="0"/>
            </w:tcBorders>
            <w:vAlign w:val="center"/>
          </w:tcPr>
          <w:p w14:paraId="3E99DE59">
            <w:pPr>
              <w:widowControl/>
              <w:jc w:val="left"/>
              <w:rPr>
                <w:rFonts w:ascii="仿宋" w:hAnsi="仿宋" w:eastAsia="仿宋" w:cs="仿宋"/>
                <w:kern w:val="0"/>
                <w:sz w:val="24"/>
              </w:rPr>
            </w:pPr>
          </w:p>
        </w:tc>
        <w:tc>
          <w:tcPr>
            <w:tcW w:w="598" w:type="dxa"/>
            <w:tcBorders>
              <w:top w:val="nil"/>
              <w:left w:val="nil"/>
              <w:bottom w:val="single" w:color="auto" w:sz="4" w:space="0"/>
              <w:right w:val="single" w:color="auto" w:sz="4" w:space="0"/>
            </w:tcBorders>
            <w:vAlign w:val="center"/>
          </w:tcPr>
          <w:p w14:paraId="2114F2B6">
            <w:pPr>
              <w:widowControl/>
              <w:jc w:val="left"/>
              <w:rPr>
                <w:rFonts w:ascii="仿宋" w:hAnsi="仿宋" w:eastAsia="仿宋" w:cs="仿宋"/>
                <w:kern w:val="0"/>
                <w:sz w:val="24"/>
              </w:rPr>
            </w:pPr>
          </w:p>
        </w:tc>
        <w:tc>
          <w:tcPr>
            <w:tcW w:w="1051" w:type="dxa"/>
            <w:tcBorders>
              <w:top w:val="nil"/>
              <w:left w:val="nil"/>
              <w:bottom w:val="single" w:color="auto" w:sz="4" w:space="0"/>
              <w:right w:val="single" w:color="auto" w:sz="4" w:space="0"/>
            </w:tcBorders>
            <w:vAlign w:val="center"/>
          </w:tcPr>
          <w:p w14:paraId="3A53B7A4">
            <w:pPr>
              <w:widowControl/>
              <w:jc w:val="left"/>
              <w:rPr>
                <w:rFonts w:ascii="仿宋" w:hAnsi="仿宋" w:eastAsia="仿宋" w:cs="仿宋"/>
                <w:kern w:val="0"/>
                <w:sz w:val="24"/>
              </w:rPr>
            </w:pPr>
          </w:p>
        </w:tc>
        <w:tc>
          <w:tcPr>
            <w:tcW w:w="976" w:type="dxa"/>
            <w:tcBorders>
              <w:top w:val="nil"/>
              <w:left w:val="nil"/>
              <w:bottom w:val="single" w:color="auto" w:sz="4" w:space="0"/>
              <w:right w:val="single" w:color="auto" w:sz="4" w:space="0"/>
            </w:tcBorders>
            <w:vAlign w:val="center"/>
          </w:tcPr>
          <w:p w14:paraId="53DF25E7">
            <w:pPr>
              <w:widowControl/>
              <w:jc w:val="left"/>
              <w:rPr>
                <w:rFonts w:ascii="仿宋" w:hAnsi="仿宋" w:eastAsia="仿宋" w:cs="仿宋"/>
                <w:kern w:val="0"/>
                <w:sz w:val="24"/>
              </w:rPr>
            </w:pPr>
          </w:p>
        </w:tc>
        <w:tc>
          <w:tcPr>
            <w:tcW w:w="1000" w:type="dxa"/>
            <w:tcBorders>
              <w:top w:val="single" w:color="auto" w:sz="4" w:space="0"/>
              <w:left w:val="nil"/>
              <w:bottom w:val="single" w:color="auto" w:sz="4" w:space="0"/>
              <w:right w:val="single" w:color="auto" w:sz="4" w:space="0"/>
            </w:tcBorders>
            <w:vAlign w:val="center"/>
          </w:tcPr>
          <w:p w14:paraId="2926D584">
            <w:pPr>
              <w:widowControl/>
              <w:jc w:val="left"/>
              <w:rPr>
                <w:rFonts w:ascii="仿宋" w:hAnsi="仿宋" w:eastAsia="仿宋" w:cs="仿宋"/>
                <w:kern w:val="0"/>
                <w:sz w:val="24"/>
              </w:rPr>
            </w:pPr>
          </w:p>
        </w:tc>
        <w:tc>
          <w:tcPr>
            <w:tcW w:w="1384" w:type="dxa"/>
            <w:tcBorders>
              <w:top w:val="single" w:color="auto" w:sz="4" w:space="0"/>
              <w:left w:val="single" w:color="auto" w:sz="4" w:space="0"/>
              <w:bottom w:val="single" w:color="auto" w:sz="4" w:space="0"/>
              <w:right w:val="single" w:color="auto" w:sz="4" w:space="0"/>
            </w:tcBorders>
            <w:vAlign w:val="center"/>
          </w:tcPr>
          <w:p w14:paraId="0C95AE08">
            <w:pPr>
              <w:widowControl/>
              <w:jc w:val="left"/>
              <w:rPr>
                <w:rFonts w:ascii="仿宋" w:hAnsi="仿宋" w:eastAsia="仿宋" w:cs="仿宋"/>
                <w:kern w:val="0"/>
                <w:sz w:val="24"/>
              </w:rPr>
            </w:pPr>
          </w:p>
        </w:tc>
        <w:tc>
          <w:tcPr>
            <w:tcW w:w="855" w:type="dxa"/>
            <w:tcBorders>
              <w:top w:val="single" w:color="auto" w:sz="4" w:space="0"/>
              <w:left w:val="single" w:color="auto" w:sz="4" w:space="0"/>
              <w:bottom w:val="single" w:color="auto" w:sz="4" w:space="0"/>
              <w:right w:val="single" w:color="auto" w:sz="4" w:space="0"/>
            </w:tcBorders>
            <w:vAlign w:val="center"/>
          </w:tcPr>
          <w:p w14:paraId="6039CFF6">
            <w:pPr>
              <w:widowControl/>
              <w:jc w:val="left"/>
              <w:rPr>
                <w:rFonts w:ascii="仿宋" w:hAnsi="仿宋" w:eastAsia="仿宋" w:cs="仿宋"/>
                <w:kern w:val="0"/>
                <w:sz w:val="24"/>
              </w:rPr>
            </w:pPr>
          </w:p>
        </w:tc>
        <w:tc>
          <w:tcPr>
            <w:tcW w:w="1211" w:type="dxa"/>
            <w:tcBorders>
              <w:top w:val="single" w:color="auto" w:sz="4" w:space="0"/>
              <w:left w:val="single" w:color="auto" w:sz="4" w:space="0"/>
              <w:bottom w:val="single" w:color="auto" w:sz="4" w:space="0"/>
              <w:right w:val="single" w:color="auto" w:sz="4" w:space="0"/>
            </w:tcBorders>
          </w:tcPr>
          <w:p w14:paraId="087D4594">
            <w:pPr>
              <w:widowControl/>
              <w:jc w:val="left"/>
              <w:rPr>
                <w:rFonts w:ascii="仿宋" w:hAnsi="仿宋" w:eastAsia="仿宋" w:cs="仿宋"/>
                <w:kern w:val="0"/>
                <w:sz w:val="24"/>
              </w:rPr>
            </w:pPr>
          </w:p>
        </w:tc>
        <w:tc>
          <w:tcPr>
            <w:tcW w:w="600" w:type="dxa"/>
            <w:tcBorders>
              <w:top w:val="nil"/>
              <w:left w:val="nil"/>
              <w:bottom w:val="single" w:color="auto" w:sz="4" w:space="0"/>
              <w:right w:val="single" w:color="auto" w:sz="4" w:space="0"/>
            </w:tcBorders>
            <w:vAlign w:val="center"/>
          </w:tcPr>
          <w:p w14:paraId="2FF59571">
            <w:pPr>
              <w:widowControl/>
              <w:jc w:val="left"/>
              <w:rPr>
                <w:rFonts w:ascii="仿宋" w:hAnsi="仿宋" w:eastAsia="仿宋" w:cs="仿宋"/>
                <w:kern w:val="0"/>
                <w:sz w:val="24"/>
              </w:rPr>
            </w:pPr>
          </w:p>
        </w:tc>
      </w:tr>
      <w:tr w14:paraId="4BCA242C">
        <w:tblPrEx>
          <w:tblCellMar>
            <w:top w:w="0" w:type="dxa"/>
            <w:left w:w="108" w:type="dxa"/>
            <w:bottom w:w="0" w:type="dxa"/>
            <w:right w:w="108" w:type="dxa"/>
          </w:tblCellMar>
        </w:tblPrEx>
        <w:trPr>
          <w:trHeight w:val="687" w:hRule="atLeast"/>
        </w:trPr>
        <w:tc>
          <w:tcPr>
            <w:tcW w:w="812" w:type="dxa"/>
            <w:tcBorders>
              <w:top w:val="nil"/>
              <w:left w:val="single" w:color="auto" w:sz="4" w:space="0"/>
              <w:bottom w:val="single" w:color="auto" w:sz="4" w:space="0"/>
              <w:right w:val="single" w:color="auto" w:sz="4" w:space="0"/>
            </w:tcBorders>
            <w:vAlign w:val="center"/>
          </w:tcPr>
          <w:p w14:paraId="22718C74">
            <w:pPr>
              <w:widowControl/>
              <w:jc w:val="left"/>
              <w:rPr>
                <w:rFonts w:ascii="仿宋" w:hAnsi="仿宋" w:eastAsia="仿宋" w:cs="仿宋"/>
                <w:kern w:val="0"/>
                <w:sz w:val="24"/>
              </w:rPr>
            </w:pPr>
            <w:r>
              <w:rPr>
                <w:rFonts w:hint="eastAsia" w:ascii="仿宋" w:hAnsi="仿宋" w:eastAsia="仿宋" w:cs="仿宋"/>
                <w:kern w:val="0"/>
                <w:sz w:val="24"/>
              </w:rPr>
              <w:t>　</w:t>
            </w:r>
          </w:p>
        </w:tc>
        <w:tc>
          <w:tcPr>
            <w:tcW w:w="1000" w:type="dxa"/>
            <w:tcBorders>
              <w:top w:val="nil"/>
              <w:left w:val="nil"/>
              <w:bottom w:val="single" w:color="auto" w:sz="4" w:space="0"/>
              <w:right w:val="single" w:color="auto" w:sz="4" w:space="0"/>
            </w:tcBorders>
            <w:vAlign w:val="center"/>
          </w:tcPr>
          <w:p w14:paraId="6B1E4127">
            <w:pPr>
              <w:widowControl/>
              <w:jc w:val="left"/>
              <w:rPr>
                <w:rFonts w:ascii="仿宋" w:hAnsi="仿宋" w:eastAsia="仿宋" w:cs="仿宋"/>
                <w:kern w:val="0"/>
                <w:sz w:val="24"/>
              </w:rPr>
            </w:pPr>
            <w:r>
              <w:rPr>
                <w:rFonts w:hint="eastAsia" w:ascii="仿宋" w:hAnsi="仿宋" w:eastAsia="仿宋" w:cs="仿宋"/>
                <w:kern w:val="0"/>
                <w:sz w:val="24"/>
              </w:rPr>
              <w:t>　</w:t>
            </w:r>
          </w:p>
          <w:p w14:paraId="566D223E">
            <w:pPr>
              <w:widowControl/>
              <w:jc w:val="left"/>
              <w:rPr>
                <w:rFonts w:ascii="仿宋" w:hAnsi="仿宋" w:eastAsia="仿宋" w:cs="仿宋"/>
                <w:kern w:val="0"/>
                <w:sz w:val="24"/>
              </w:rPr>
            </w:pPr>
            <w:r>
              <w:rPr>
                <w:rFonts w:hint="eastAsia" w:ascii="仿宋" w:hAnsi="仿宋" w:eastAsia="仿宋" w:cs="仿宋"/>
                <w:kern w:val="0"/>
                <w:sz w:val="24"/>
              </w:rPr>
              <w:t>　</w:t>
            </w:r>
          </w:p>
        </w:tc>
        <w:tc>
          <w:tcPr>
            <w:tcW w:w="598" w:type="dxa"/>
            <w:tcBorders>
              <w:top w:val="nil"/>
              <w:left w:val="nil"/>
              <w:bottom w:val="single" w:color="auto" w:sz="4" w:space="0"/>
              <w:right w:val="single" w:color="auto" w:sz="4" w:space="0"/>
            </w:tcBorders>
            <w:vAlign w:val="center"/>
          </w:tcPr>
          <w:p w14:paraId="6B2F7546">
            <w:pPr>
              <w:widowControl/>
              <w:jc w:val="left"/>
              <w:rPr>
                <w:rFonts w:ascii="仿宋" w:hAnsi="仿宋" w:eastAsia="仿宋" w:cs="仿宋"/>
                <w:kern w:val="0"/>
                <w:sz w:val="24"/>
              </w:rPr>
            </w:pPr>
            <w:r>
              <w:rPr>
                <w:rFonts w:hint="eastAsia" w:ascii="仿宋" w:hAnsi="仿宋" w:eastAsia="仿宋" w:cs="仿宋"/>
                <w:kern w:val="0"/>
                <w:sz w:val="24"/>
              </w:rPr>
              <w:t>　</w:t>
            </w:r>
          </w:p>
        </w:tc>
        <w:tc>
          <w:tcPr>
            <w:tcW w:w="1051" w:type="dxa"/>
            <w:tcBorders>
              <w:top w:val="nil"/>
              <w:left w:val="nil"/>
              <w:bottom w:val="single" w:color="auto" w:sz="4" w:space="0"/>
              <w:right w:val="single" w:color="auto" w:sz="4" w:space="0"/>
            </w:tcBorders>
            <w:vAlign w:val="center"/>
          </w:tcPr>
          <w:p w14:paraId="40CC9E25">
            <w:pPr>
              <w:widowControl/>
              <w:jc w:val="left"/>
              <w:rPr>
                <w:rFonts w:ascii="仿宋" w:hAnsi="仿宋" w:eastAsia="仿宋" w:cs="仿宋"/>
                <w:kern w:val="0"/>
                <w:sz w:val="24"/>
              </w:rPr>
            </w:pPr>
            <w:r>
              <w:rPr>
                <w:rFonts w:hint="eastAsia" w:ascii="仿宋" w:hAnsi="仿宋" w:eastAsia="仿宋" w:cs="仿宋"/>
                <w:kern w:val="0"/>
                <w:sz w:val="24"/>
              </w:rPr>
              <w:t>　</w:t>
            </w:r>
          </w:p>
        </w:tc>
        <w:tc>
          <w:tcPr>
            <w:tcW w:w="976" w:type="dxa"/>
            <w:tcBorders>
              <w:top w:val="nil"/>
              <w:left w:val="nil"/>
              <w:bottom w:val="single" w:color="auto" w:sz="4" w:space="0"/>
              <w:right w:val="single" w:color="auto" w:sz="4" w:space="0"/>
            </w:tcBorders>
            <w:vAlign w:val="center"/>
          </w:tcPr>
          <w:p w14:paraId="1B559348">
            <w:pPr>
              <w:widowControl/>
              <w:jc w:val="left"/>
              <w:rPr>
                <w:rFonts w:ascii="仿宋" w:hAnsi="仿宋" w:eastAsia="仿宋" w:cs="仿宋"/>
                <w:kern w:val="0"/>
                <w:sz w:val="24"/>
              </w:rPr>
            </w:pPr>
            <w:r>
              <w:rPr>
                <w:rFonts w:hint="eastAsia" w:ascii="仿宋" w:hAnsi="仿宋" w:eastAsia="仿宋" w:cs="仿宋"/>
                <w:kern w:val="0"/>
                <w:sz w:val="24"/>
              </w:rPr>
              <w:t>　</w:t>
            </w:r>
          </w:p>
        </w:tc>
        <w:tc>
          <w:tcPr>
            <w:tcW w:w="1000" w:type="dxa"/>
            <w:tcBorders>
              <w:top w:val="single" w:color="auto" w:sz="4" w:space="0"/>
              <w:left w:val="nil"/>
              <w:bottom w:val="single" w:color="auto" w:sz="4" w:space="0"/>
              <w:right w:val="single" w:color="auto" w:sz="4" w:space="0"/>
            </w:tcBorders>
            <w:vAlign w:val="center"/>
          </w:tcPr>
          <w:p w14:paraId="4BA17EA2">
            <w:pPr>
              <w:widowControl/>
              <w:jc w:val="left"/>
              <w:rPr>
                <w:rFonts w:ascii="仿宋" w:hAnsi="仿宋" w:eastAsia="仿宋" w:cs="仿宋"/>
                <w:kern w:val="0"/>
                <w:sz w:val="24"/>
              </w:rPr>
            </w:pPr>
            <w:r>
              <w:rPr>
                <w:rFonts w:hint="eastAsia" w:ascii="仿宋" w:hAnsi="仿宋" w:eastAsia="仿宋" w:cs="仿宋"/>
                <w:kern w:val="0"/>
                <w:sz w:val="24"/>
              </w:rPr>
              <w:t>　</w:t>
            </w:r>
          </w:p>
        </w:tc>
        <w:tc>
          <w:tcPr>
            <w:tcW w:w="1384" w:type="dxa"/>
            <w:tcBorders>
              <w:top w:val="single" w:color="auto" w:sz="4" w:space="0"/>
              <w:left w:val="single" w:color="auto" w:sz="4" w:space="0"/>
              <w:bottom w:val="single" w:color="auto" w:sz="4" w:space="0"/>
              <w:right w:val="single" w:color="auto" w:sz="4" w:space="0"/>
            </w:tcBorders>
            <w:vAlign w:val="center"/>
          </w:tcPr>
          <w:p w14:paraId="28AF3F05">
            <w:pPr>
              <w:widowControl/>
              <w:jc w:val="left"/>
              <w:rPr>
                <w:rFonts w:ascii="仿宋" w:hAnsi="仿宋" w:eastAsia="仿宋" w:cs="仿宋"/>
                <w:kern w:val="0"/>
                <w:sz w:val="24"/>
              </w:rPr>
            </w:pPr>
            <w:r>
              <w:rPr>
                <w:rFonts w:hint="eastAsia" w:ascii="仿宋" w:hAnsi="仿宋" w:eastAsia="仿宋" w:cs="仿宋"/>
                <w:kern w:val="0"/>
                <w:sz w:val="24"/>
              </w:rPr>
              <w:t>　</w:t>
            </w:r>
          </w:p>
          <w:p w14:paraId="67C22C2E">
            <w:pPr>
              <w:widowControl/>
              <w:jc w:val="left"/>
              <w:rPr>
                <w:rFonts w:ascii="仿宋" w:hAnsi="仿宋" w:eastAsia="仿宋" w:cs="仿宋"/>
                <w:kern w:val="0"/>
                <w:sz w:val="24"/>
              </w:rPr>
            </w:pPr>
            <w:r>
              <w:rPr>
                <w:rFonts w:hint="eastAsia" w:ascii="仿宋" w:hAnsi="仿宋" w:eastAsia="仿宋" w:cs="仿宋"/>
                <w:kern w:val="0"/>
                <w:sz w:val="24"/>
              </w:rPr>
              <w:t>　</w:t>
            </w:r>
          </w:p>
        </w:tc>
        <w:tc>
          <w:tcPr>
            <w:tcW w:w="855" w:type="dxa"/>
            <w:tcBorders>
              <w:top w:val="single" w:color="auto" w:sz="4" w:space="0"/>
              <w:left w:val="single" w:color="auto" w:sz="4" w:space="0"/>
              <w:bottom w:val="single" w:color="auto" w:sz="4" w:space="0"/>
              <w:right w:val="single" w:color="auto" w:sz="4" w:space="0"/>
            </w:tcBorders>
            <w:vAlign w:val="center"/>
          </w:tcPr>
          <w:p w14:paraId="662301EA">
            <w:pPr>
              <w:widowControl/>
              <w:jc w:val="left"/>
              <w:rPr>
                <w:rFonts w:ascii="仿宋" w:hAnsi="仿宋" w:eastAsia="仿宋" w:cs="仿宋"/>
                <w:kern w:val="0"/>
                <w:sz w:val="24"/>
              </w:rPr>
            </w:pPr>
          </w:p>
        </w:tc>
        <w:tc>
          <w:tcPr>
            <w:tcW w:w="1211" w:type="dxa"/>
            <w:tcBorders>
              <w:top w:val="single" w:color="auto" w:sz="4" w:space="0"/>
              <w:left w:val="single" w:color="auto" w:sz="4" w:space="0"/>
              <w:bottom w:val="single" w:color="auto" w:sz="4" w:space="0"/>
              <w:right w:val="single" w:color="auto" w:sz="4" w:space="0"/>
            </w:tcBorders>
          </w:tcPr>
          <w:p w14:paraId="16825DB9">
            <w:pPr>
              <w:widowControl/>
              <w:jc w:val="left"/>
              <w:rPr>
                <w:rFonts w:ascii="仿宋" w:hAnsi="仿宋" w:eastAsia="仿宋" w:cs="仿宋"/>
                <w:kern w:val="0"/>
                <w:sz w:val="24"/>
              </w:rPr>
            </w:pPr>
            <w:r>
              <w:rPr>
                <w:rFonts w:hint="eastAsia" w:ascii="仿宋" w:hAnsi="仿宋" w:eastAsia="仿宋" w:cs="仿宋"/>
                <w:kern w:val="0"/>
                <w:sz w:val="24"/>
              </w:rPr>
              <w:t>　</w:t>
            </w:r>
          </w:p>
          <w:p w14:paraId="47098C39">
            <w:pPr>
              <w:widowControl/>
              <w:jc w:val="left"/>
              <w:rPr>
                <w:rFonts w:ascii="仿宋" w:hAnsi="仿宋" w:eastAsia="仿宋" w:cs="仿宋"/>
                <w:kern w:val="0"/>
                <w:sz w:val="24"/>
              </w:rPr>
            </w:pPr>
            <w:r>
              <w:rPr>
                <w:rFonts w:hint="eastAsia" w:ascii="仿宋" w:hAnsi="仿宋" w:eastAsia="仿宋" w:cs="仿宋"/>
                <w:kern w:val="0"/>
                <w:sz w:val="24"/>
              </w:rPr>
              <w:t>　</w:t>
            </w:r>
          </w:p>
        </w:tc>
        <w:tc>
          <w:tcPr>
            <w:tcW w:w="600" w:type="dxa"/>
            <w:tcBorders>
              <w:top w:val="nil"/>
              <w:left w:val="nil"/>
              <w:bottom w:val="single" w:color="auto" w:sz="4" w:space="0"/>
              <w:right w:val="single" w:color="auto" w:sz="4" w:space="0"/>
            </w:tcBorders>
            <w:vAlign w:val="center"/>
          </w:tcPr>
          <w:p w14:paraId="298231FD">
            <w:pPr>
              <w:widowControl/>
              <w:jc w:val="left"/>
              <w:rPr>
                <w:rFonts w:ascii="仿宋" w:hAnsi="仿宋" w:eastAsia="仿宋" w:cs="仿宋"/>
                <w:kern w:val="0"/>
                <w:sz w:val="24"/>
              </w:rPr>
            </w:pPr>
            <w:r>
              <w:rPr>
                <w:rFonts w:hint="eastAsia" w:ascii="仿宋" w:hAnsi="仿宋" w:eastAsia="仿宋" w:cs="仿宋"/>
                <w:kern w:val="0"/>
                <w:sz w:val="24"/>
              </w:rPr>
              <w:t>　</w:t>
            </w:r>
          </w:p>
        </w:tc>
      </w:tr>
      <w:tr w14:paraId="2E4FD260">
        <w:tblPrEx>
          <w:tblCellMar>
            <w:top w:w="0" w:type="dxa"/>
            <w:left w:w="108" w:type="dxa"/>
            <w:bottom w:w="0" w:type="dxa"/>
            <w:right w:w="108" w:type="dxa"/>
          </w:tblCellMar>
        </w:tblPrEx>
        <w:trPr>
          <w:trHeight w:val="836" w:hRule="atLeast"/>
        </w:trPr>
        <w:tc>
          <w:tcPr>
            <w:tcW w:w="812" w:type="dxa"/>
            <w:tcBorders>
              <w:top w:val="nil"/>
              <w:left w:val="single" w:color="auto" w:sz="4" w:space="0"/>
              <w:bottom w:val="single" w:color="auto" w:sz="4" w:space="0"/>
              <w:right w:val="single" w:color="auto" w:sz="4" w:space="0"/>
            </w:tcBorders>
            <w:vAlign w:val="center"/>
          </w:tcPr>
          <w:p w14:paraId="1410DF94">
            <w:pPr>
              <w:widowControl/>
              <w:jc w:val="left"/>
              <w:rPr>
                <w:rFonts w:ascii="仿宋" w:hAnsi="仿宋" w:eastAsia="仿宋" w:cs="仿宋"/>
                <w:kern w:val="0"/>
                <w:sz w:val="24"/>
              </w:rPr>
            </w:pPr>
            <w:r>
              <w:rPr>
                <w:rFonts w:hint="eastAsia" w:ascii="仿宋" w:hAnsi="仿宋" w:eastAsia="仿宋" w:cs="仿宋"/>
                <w:kern w:val="0"/>
                <w:sz w:val="24"/>
              </w:rPr>
              <w:t>　</w:t>
            </w:r>
          </w:p>
        </w:tc>
        <w:tc>
          <w:tcPr>
            <w:tcW w:w="1000" w:type="dxa"/>
            <w:tcBorders>
              <w:top w:val="nil"/>
              <w:left w:val="nil"/>
              <w:bottom w:val="single" w:color="auto" w:sz="4" w:space="0"/>
              <w:right w:val="single" w:color="auto" w:sz="4" w:space="0"/>
            </w:tcBorders>
            <w:vAlign w:val="center"/>
          </w:tcPr>
          <w:p w14:paraId="1D3EC5E5">
            <w:pPr>
              <w:widowControl/>
              <w:jc w:val="left"/>
              <w:rPr>
                <w:rFonts w:ascii="仿宋" w:hAnsi="仿宋" w:eastAsia="仿宋" w:cs="仿宋"/>
                <w:kern w:val="0"/>
                <w:sz w:val="24"/>
              </w:rPr>
            </w:pPr>
            <w:r>
              <w:rPr>
                <w:rFonts w:hint="eastAsia" w:ascii="仿宋" w:hAnsi="仿宋" w:eastAsia="仿宋" w:cs="仿宋"/>
                <w:kern w:val="0"/>
                <w:sz w:val="24"/>
              </w:rPr>
              <w:t>　</w:t>
            </w:r>
          </w:p>
          <w:p w14:paraId="321BC6F5">
            <w:pPr>
              <w:widowControl/>
              <w:jc w:val="left"/>
              <w:rPr>
                <w:rFonts w:ascii="仿宋" w:hAnsi="仿宋" w:eastAsia="仿宋" w:cs="仿宋"/>
                <w:kern w:val="0"/>
                <w:sz w:val="24"/>
              </w:rPr>
            </w:pPr>
            <w:r>
              <w:rPr>
                <w:rFonts w:hint="eastAsia" w:ascii="仿宋" w:hAnsi="仿宋" w:eastAsia="仿宋" w:cs="仿宋"/>
                <w:kern w:val="0"/>
                <w:sz w:val="24"/>
              </w:rPr>
              <w:t>　</w:t>
            </w:r>
          </w:p>
        </w:tc>
        <w:tc>
          <w:tcPr>
            <w:tcW w:w="598" w:type="dxa"/>
            <w:tcBorders>
              <w:top w:val="nil"/>
              <w:left w:val="nil"/>
              <w:bottom w:val="single" w:color="auto" w:sz="4" w:space="0"/>
              <w:right w:val="single" w:color="auto" w:sz="4" w:space="0"/>
            </w:tcBorders>
            <w:vAlign w:val="center"/>
          </w:tcPr>
          <w:p w14:paraId="15056E54">
            <w:pPr>
              <w:widowControl/>
              <w:jc w:val="left"/>
              <w:rPr>
                <w:rFonts w:ascii="仿宋" w:hAnsi="仿宋" w:eastAsia="仿宋" w:cs="仿宋"/>
                <w:kern w:val="0"/>
                <w:sz w:val="24"/>
              </w:rPr>
            </w:pPr>
            <w:r>
              <w:rPr>
                <w:rFonts w:hint="eastAsia" w:ascii="仿宋" w:hAnsi="仿宋" w:eastAsia="仿宋" w:cs="仿宋"/>
                <w:kern w:val="0"/>
                <w:sz w:val="24"/>
              </w:rPr>
              <w:t>　</w:t>
            </w:r>
          </w:p>
        </w:tc>
        <w:tc>
          <w:tcPr>
            <w:tcW w:w="1051" w:type="dxa"/>
            <w:tcBorders>
              <w:top w:val="nil"/>
              <w:left w:val="nil"/>
              <w:bottom w:val="single" w:color="auto" w:sz="4" w:space="0"/>
              <w:right w:val="single" w:color="auto" w:sz="4" w:space="0"/>
            </w:tcBorders>
            <w:vAlign w:val="center"/>
          </w:tcPr>
          <w:p w14:paraId="4E9184D1">
            <w:pPr>
              <w:widowControl/>
              <w:jc w:val="left"/>
              <w:rPr>
                <w:rFonts w:ascii="仿宋" w:hAnsi="仿宋" w:eastAsia="仿宋" w:cs="仿宋"/>
                <w:kern w:val="0"/>
                <w:sz w:val="24"/>
              </w:rPr>
            </w:pPr>
            <w:r>
              <w:rPr>
                <w:rFonts w:hint="eastAsia" w:ascii="仿宋" w:hAnsi="仿宋" w:eastAsia="仿宋" w:cs="仿宋"/>
                <w:kern w:val="0"/>
                <w:sz w:val="24"/>
              </w:rPr>
              <w:t>　</w:t>
            </w:r>
          </w:p>
        </w:tc>
        <w:tc>
          <w:tcPr>
            <w:tcW w:w="976" w:type="dxa"/>
            <w:tcBorders>
              <w:top w:val="nil"/>
              <w:left w:val="nil"/>
              <w:bottom w:val="single" w:color="auto" w:sz="4" w:space="0"/>
              <w:right w:val="single" w:color="auto" w:sz="4" w:space="0"/>
            </w:tcBorders>
            <w:vAlign w:val="center"/>
          </w:tcPr>
          <w:p w14:paraId="0B796C0B">
            <w:pPr>
              <w:widowControl/>
              <w:jc w:val="left"/>
              <w:rPr>
                <w:rFonts w:ascii="仿宋" w:hAnsi="仿宋" w:eastAsia="仿宋" w:cs="仿宋"/>
                <w:kern w:val="0"/>
                <w:sz w:val="24"/>
              </w:rPr>
            </w:pPr>
            <w:r>
              <w:rPr>
                <w:rFonts w:hint="eastAsia" w:ascii="仿宋" w:hAnsi="仿宋" w:eastAsia="仿宋" w:cs="仿宋"/>
                <w:kern w:val="0"/>
                <w:sz w:val="24"/>
              </w:rPr>
              <w:t>　</w:t>
            </w:r>
          </w:p>
        </w:tc>
        <w:tc>
          <w:tcPr>
            <w:tcW w:w="1000" w:type="dxa"/>
            <w:tcBorders>
              <w:top w:val="single" w:color="auto" w:sz="4" w:space="0"/>
              <w:left w:val="nil"/>
              <w:bottom w:val="single" w:color="auto" w:sz="4" w:space="0"/>
              <w:right w:val="single" w:color="auto" w:sz="4" w:space="0"/>
            </w:tcBorders>
            <w:vAlign w:val="center"/>
          </w:tcPr>
          <w:p w14:paraId="4500824B">
            <w:pPr>
              <w:widowControl/>
              <w:jc w:val="left"/>
              <w:rPr>
                <w:rFonts w:ascii="仿宋" w:hAnsi="仿宋" w:eastAsia="仿宋" w:cs="仿宋"/>
                <w:kern w:val="0"/>
                <w:sz w:val="24"/>
              </w:rPr>
            </w:pPr>
            <w:r>
              <w:rPr>
                <w:rFonts w:hint="eastAsia" w:ascii="仿宋" w:hAnsi="仿宋" w:eastAsia="仿宋" w:cs="仿宋"/>
                <w:kern w:val="0"/>
                <w:sz w:val="24"/>
              </w:rPr>
              <w:t>　</w:t>
            </w:r>
          </w:p>
        </w:tc>
        <w:tc>
          <w:tcPr>
            <w:tcW w:w="1384" w:type="dxa"/>
            <w:tcBorders>
              <w:top w:val="single" w:color="auto" w:sz="4" w:space="0"/>
              <w:left w:val="single" w:color="auto" w:sz="4" w:space="0"/>
              <w:bottom w:val="single" w:color="auto" w:sz="4" w:space="0"/>
              <w:right w:val="single" w:color="auto" w:sz="4" w:space="0"/>
            </w:tcBorders>
            <w:vAlign w:val="center"/>
          </w:tcPr>
          <w:p w14:paraId="64C48060">
            <w:pPr>
              <w:widowControl/>
              <w:jc w:val="left"/>
              <w:rPr>
                <w:rFonts w:ascii="仿宋" w:hAnsi="仿宋" w:eastAsia="仿宋" w:cs="仿宋"/>
                <w:kern w:val="0"/>
                <w:sz w:val="24"/>
              </w:rPr>
            </w:pPr>
            <w:r>
              <w:rPr>
                <w:rFonts w:hint="eastAsia" w:ascii="仿宋" w:hAnsi="仿宋" w:eastAsia="仿宋" w:cs="仿宋"/>
                <w:kern w:val="0"/>
                <w:sz w:val="24"/>
              </w:rPr>
              <w:t>　</w:t>
            </w:r>
          </w:p>
          <w:p w14:paraId="69ACE28A">
            <w:pPr>
              <w:widowControl/>
              <w:jc w:val="left"/>
              <w:rPr>
                <w:rFonts w:ascii="仿宋" w:hAnsi="仿宋" w:eastAsia="仿宋" w:cs="仿宋"/>
                <w:kern w:val="0"/>
                <w:sz w:val="24"/>
              </w:rPr>
            </w:pPr>
            <w:r>
              <w:rPr>
                <w:rFonts w:hint="eastAsia" w:ascii="仿宋" w:hAnsi="仿宋" w:eastAsia="仿宋" w:cs="仿宋"/>
                <w:kern w:val="0"/>
                <w:sz w:val="24"/>
              </w:rPr>
              <w:t>　</w:t>
            </w:r>
          </w:p>
        </w:tc>
        <w:tc>
          <w:tcPr>
            <w:tcW w:w="855" w:type="dxa"/>
            <w:tcBorders>
              <w:top w:val="single" w:color="auto" w:sz="4" w:space="0"/>
              <w:left w:val="single" w:color="auto" w:sz="4" w:space="0"/>
              <w:bottom w:val="single" w:color="auto" w:sz="4" w:space="0"/>
              <w:right w:val="single" w:color="auto" w:sz="4" w:space="0"/>
            </w:tcBorders>
            <w:vAlign w:val="center"/>
          </w:tcPr>
          <w:p w14:paraId="7BFB6F1B">
            <w:pPr>
              <w:widowControl/>
              <w:jc w:val="left"/>
              <w:rPr>
                <w:rFonts w:ascii="仿宋" w:hAnsi="仿宋" w:eastAsia="仿宋" w:cs="仿宋"/>
                <w:kern w:val="0"/>
                <w:sz w:val="24"/>
              </w:rPr>
            </w:pPr>
          </w:p>
        </w:tc>
        <w:tc>
          <w:tcPr>
            <w:tcW w:w="1211" w:type="dxa"/>
            <w:tcBorders>
              <w:top w:val="single" w:color="auto" w:sz="4" w:space="0"/>
              <w:left w:val="single" w:color="auto" w:sz="4" w:space="0"/>
              <w:bottom w:val="single" w:color="auto" w:sz="4" w:space="0"/>
              <w:right w:val="single" w:color="auto" w:sz="4" w:space="0"/>
            </w:tcBorders>
          </w:tcPr>
          <w:p w14:paraId="25A628BA">
            <w:pPr>
              <w:widowControl/>
              <w:jc w:val="left"/>
              <w:rPr>
                <w:rFonts w:ascii="仿宋" w:hAnsi="仿宋" w:eastAsia="仿宋" w:cs="仿宋"/>
                <w:kern w:val="0"/>
                <w:sz w:val="24"/>
              </w:rPr>
            </w:pPr>
            <w:r>
              <w:rPr>
                <w:rFonts w:hint="eastAsia" w:ascii="仿宋" w:hAnsi="仿宋" w:eastAsia="仿宋" w:cs="仿宋"/>
                <w:kern w:val="0"/>
                <w:sz w:val="24"/>
              </w:rPr>
              <w:t>　</w:t>
            </w:r>
          </w:p>
          <w:p w14:paraId="6A917218">
            <w:pPr>
              <w:widowControl/>
              <w:jc w:val="left"/>
              <w:rPr>
                <w:rFonts w:ascii="仿宋" w:hAnsi="仿宋" w:eastAsia="仿宋" w:cs="仿宋"/>
                <w:kern w:val="0"/>
                <w:sz w:val="24"/>
              </w:rPr>
            </w:pPr>
            <w:r>
              <w:rPr>
                <w:rFonts w:hint="eastAsia" w:ascii="仿宋" w:hAnsi="仿宋" w:eastAsia="仿宋" w:cs="仿宋"/>
                <w:kern w:val="0"/>
                <w:sz w:val="24"/>
              </w:rPr>
              <w:t>　</w:t>
            </w:r>
          </w:p>
        </w:tc>
        <w:tc>
          <w:tcPr>
            <w:tcW w:w="600" w:type="dxa"/>
            <w:tcBorders>
              <w:top w:val="nil"/>
              <w:left w:val="nil"/>
              <w:bottom w:val="single" w:color="auto" w:sz="4" w:space="0"/>
              <w:right w:val="single" w:color="auto" w:sz="4" w:space="0"/>
            </w:tcBorders>
            <w:vAlign w:val="center"/>
          </w:tcPr>
          <w:p w14:paraId="1CC67564">
            <w:pPr>
              <w:widowControl/>
              <w:jc w:val="left"/>
              <w:rPr>
                <w:rFonts w:ascii="仿宋" w:hAnsi="仿宋" w:eastAsia="仿宋" w:cs="仿宋"/>
                <w:kern w:val="0"/>
                <w:sz w:val="24"/>
              </w:rPr>
            </w:pPr>
            <w:r>
              <w:rPr>
                <w:rFonts w:hint="eastAsia" w:ascii="仿宋" w:hAnsi="仿宋" w:eastAsia="仿宋" w:cs="仿宋"/>
                <w:kern w:val="0"/>
                <w:sz w:val="24"/>
              </w:rPr>
              <w:t>　</w:t>
            </w:r>
          </w:p>
        </w:tc>
      </w:tr>
      <w:tr w14:paraId="0D2FF7F1">
        <w:tblPrEx>
          <w:tblCellMar>
            <w:top w:w="0" w:type="dxa"/>
            <w:left w:w="108" w:type="dxa"/>
            <w:bottom w:w="0" w:type="dxa"/>
            <w:right w:w="108" w:type="dxa"/>
          </w:tblCellMar>
        </w:tblPrEx>
        <w:trPr>
          <w:trHeight w:val="850" w:hRule="atLeast"/>
        </w:trPr>
        <w:tc>
          <w:tcPr>
            <w:tcW w:w="812" w:type="dxa"/>
            <w:tcBorders>
              <w:top w:val="nil"/>
              <w:left w:val="single" w:color="auto" w:sz="4" w:space="0"/>
              <w:bottom w:val="single" w:color="auto" w:sz="4" w:space="0"/>
              <w:right w:val="single" w:color="auto" w:sz="4" w:space="0"/>
            </w:tcBorders>
            <w:vAlign w:val="center"/>
          </w:tcPr>
          <w:p w14:paraId="4506BAD6">
            <w:pPr>
              <w:widowControl/>
              <w:jc w:val="left"/>
              <w:rPr>
                <w:rFonts w:ascii="仿宋" w:hAnsi="仿宋" w:eastAsia="仿宋" w:cs="仿宋"/>
                <w:kern w:val="0"/>
                <w:sz w:val="24"/>
              </w:rPr>
            </w:pPr>
            <w:r>
              <w:rPr>
                <w:rFonts w:hint="eastAsia" w:ascii="仿宋" w:hAnsi="仿宋" w:eastAsia="仿宋" w:cs="仿宋"/>
                <w:kern w:val="0"/>
                <w:sz w:val="24"/>
              </w:rPr>
              <w:t>　</w:t>
            </w:r>
          </w:p>
        </w:tc>
        <w:tc>
          <w:tcPr>
            <w:tcW w:w="1000" w:type="dxa"/>
            <w:tcBorders>
              <w:top w:val="nil"/>
              <w:left w:val="nil"/>
              <w:bottom w:val="single" w:color="auto" w:sz="4" w:space="0"/>
              <w:right w:val="single" w:color="auto" w:sz="4" w:space="0"/>
            </w:tcBorders>
            <w:vAlign w:val="center"/>
          </w:tcPr>
          <w:p w14:paraId="4CCD3478">
            <w:pPr>
              <w:widowControl/>
              <w:jc w:val="left"/>
              <w:rPr>
                <w:rFonts w:ascii="仿宋" w:hAnsi="仿宋" w:eastAsia="仿宋" w:cs="仿宋"/>
                <w:kern w:val="0"/>
                <w:sz w:val="24"/>
              </w:rPr>
            </w:pPr>
            <w:r>
              <w:rPr>
                <w:rFonts w:hint="eastAsia" w:ascii="仿宋" w:hAnsi="仿宋" w:eastAsia="仿宋" w:cs="仿宋"/>
                <w:kern w:val="0"/>
                <w:sz w:val="24"/>
              </w:rPr>
              <w:t>　</w:t>
            </w:r>
          </w:p>
          <w:p w14:paraId="59547863">
            <w:pPr>
              <w:widowControl/>
              <w:jc w:val="left"/>
              <w:rPr>
                <w:rFonts w:ascii="仿宋" w:hAnsi="仿宋" w:eastAsia="仿宋" w:cs="仿宋"/>
                <w:kern w:val="0"/>
                <w:sz w:val="24"/>
              </w:rPr>
            </w:pPr>
            <w:r>
              <w:rPr>
                <w:rFonts w:hint="eastAsia" w:ascii="仿宋" w:hAnsi="仿宋" w:eastAsia="仿宋" w:cs="仿宋"/>
                <w:kern w:val="0"/>
                <w:sz w:val="24"/>
              </w:rPr>
              <w:t>　</w:t>
            </w:r>
          </w:p>
        </w:tc>
        <w:tc>
          <w:tcPr>
            <w:tcW w:w="598" w:type="dxa"/>
            <w:tcBorders>
              <w:top w:val="nil"/>
              <w:left w:val="nil"/>
              <w:bottom w:val="single" w:color="auto" w:sz="4" w:space="0"/>
              <w:right w:val="single" w:color="auto" w:sz="4" w:space="0"/>
            </w:tcBorders>
            <w:vAlign w:val="center"/>
          </w:tcPr>
          <w:p w14:paraId="0738EB46">
            <w:pPr>
              <w:widowControl/>
              <w:jc w:val="left"/>
              <w:rPr>
                <w:rFonts w:ascii="仿宋" w:hAnsi="仿宋" w:eastAsia="仿宋" w:cs="仿宋"/>
                <w:kern w:val="0"/>
                <w:sz w:val="24"/>
              </w:rPr>
            </w:pPr>
            <w:r>
              <w:rPr>
                <w:rFonts w:hint="eastAsia" w:ascii="仿宋" w:hAnsi="仿宋" w:eastAsia="仿宋" w:cs="仿宋"/>
                <w:kern w:val="0"/>
                <w:sz w:val="24"/>
              </w:rPr>
              <w:t>　</w:t>
            </w:r>
          </w:p>
        </w:tc>
        <w:tc>
          <w:tcPr>
            <w:tcW w:w="1051" w:type="dxa"/>
            <w:tcBorders>
              <w:top w:val="nil"/>
              <w:left w:val="nil"/>
              <w:bottom w:val="single" w:color="auto" w:sz="4" w:space="0"/>
              <w:right w:val="single" w:color="auto" w:sz="4" w:space="0"/>
            </w:tcBorders>
            <w:vAlign w:val="center"/>
          </w:tcPr>
          <w:p w14:paraId="5336FFEA">
            <w:pPr>
              <w:widowControl/>
              <w:jc w:val="left"/>
              <w:rPr>
                <w:rFonts w:ascii="仿宋" w:hAnsi="仿宋" w:eastAsia="仿宋" w:cs="仿宋"/>
                <w:kern w:val="0"/>
                <w:sz w:val="24"/>
              </w:rPr>
            </w:pPr>
            <w:r>
              <w:rPr>
                <w:rFonts w:hint="eastAsia" w:ascii="仿宋" w:hAnsi="仿宋" w:eastAsia="仿宋" w:cs="仿宋"/>
                <w:kern w:val="0"/>
                <w:sz w:val="24"/>
              </w:rPr>
              <w:t>　</w:t>
            </w:r>
          </w:p>
        </w:tc>
        <w:tc>
          <w:tcPr>
            <w:tcW w:w="976" w:type="dxa"/>
            <w:tcBorders>
              <w:top w:val="nil"/>
              <w:left w:val="nil"/>
              <w:bottom w:val="single" w:color="auto" w:sz="4" w:space="0"/>
              <w:right w:val="single" w:color="auto" w:sz="4" w:space="0"/>
            </w:tcBorders>
            <w:vAlign w:val="center"/>
          </w:tcPr>
          <w:p w14:paraId="44FF7C7A">
            <w:pPr>
              <w:widowControl/>
              <w:jc w:val="left"/>
              <w:rPr>
                <w:rFonts w:ascii="仿宋" w:hAnsi="仿宋" w:eastAsia="仿宋" w:cs="仿宋"/>
                <w:kern w:val="0"/>
                <w:sz w:val="24"/>
              </w:rPr>
            </w:pPr>
            <w:r>
              <w:rPr>
                <w:rFonts w:hint="eastAsia" w:ascii="仿宋" w:hAnsi="仿宋" w:eastAsia="仿宋" w:cs="仿宋"/>
                <w:kern w:val="0"/>
                <w:sz w:val="24"/>
              </w:rPr>
              <w:t>　</w:t>
            </w:r>
          </w:p>
        </w:tc>
        <w:tc>
          <w:tcPr>
            <w:tcW w:w="1000" w:type="dxa"/>
            <w:tcBorders>
              <w:top w:val="single" w:color="auto" w:sz="4" w:space="0"/>
              <w:left w:val="nil"/>
              <w:bottom w:val="single" w:color="auto" w:sz="4" w:space="0"/>
              <w:right w:val="single" w:color="auto" w:sz="4" w:space="0"/>
            </w:tcBorders>
            <w:vAlign w:val="center"/>
          </w:tcPr>
          <w:p w14:paraId="660D49EB">
            <w:pPr>
              <w:widowControl/>
              <w:jc w:val="left"/>
              <w:rPr>
                <w:rFonts w:ascii="仿宋" w:hAnsi="仿宋" w:eastAsia="仿宋" w:cs="仿宋"/>
                <w:kern w:val="0"/>
                <w:sz w:val="24"/>
              </w:rPr>
            </w:pPr>
            <w:r>
              <w:rPr>
                <w:rFonts w:hint="eastAsia" w:ascii="仿宋" w:hAnsi="仿宋" w:eastAsia="仿宋" w:cs="仿宋"/>
                <w:kern w:val="0"/>
                <w:sz w:val="24"/>
              </w:rPr>
              <w:t>　</w:t>
            </w:r>
          </w:p>
        </w:tc>
        <w:tc>
          <w:tcPr>
            <w:tcW w:w="1384" w:type="dxa"/>
            <w:tcBorders>
              <w:top w:val="single" w:color="auto" w:sz="4" w:space="0"/>
              <w:left w:val="single" w:color="auto" w:sz="4" w:space="0"/>
              <w:bottom w:val="single" w:color="auto" w:sz="4" w:space="0"/>
              <w:right w:val="single" w:color="auto" w:sz="4" w:space="0"/>
            </w:tcBorders>
            <w:vAlign w:val="center"/>
          </w:tcPr>
          <w:p w14:paraId="3F64EE42">
            <w:pPr>
              <w:widowControl/>
              <w:jc w:val="left"/>
              <w:rPr>
                <w:rFonts w:ascii="仿宋" w:hAnsi="仿宋" w:eastAsia="仿宋" w:cs="仿宋"/>
                <w:kern w:val="0"/>
                <w:sz w:val="24"/>
              </w:rPr>
            </w:pPr>
            <w:r>
              <w:rPr>
                <w:rFonts w:hint="eastAsia" w:ascii="仿宋" w:hAnsi="仿宋" w:eastAsia="仿宋" w:cs="仿宋"/>
                <w:kern w:val="0"/>
                <w:sz w:val="24"/>
              </w:rPr>
              <w:t>　</w:t>
            </w:r>
          </w:p>
          <w:p w14:paraId="0D552601">
            <w:pPr>
              <w:widowControl/>
              <w:jc w:val="left"/>
              <w:rPr>
                <w:rFonts w:ascii="仿宋" w:hAnsi="仿宋" w:eastAsia="仿宋" w:cs="仿宋"/>
                <w:kern w:val="0"/>
                <w:sz w:val="24"/>
              </w:rPr>
            </w:pPr>
            <w:r>
              <w:rPr>
                <w:rFonts w:hint="eastAsia" w:ascii="仿宋" w:hAnsi="仿宋" w:eastAsia="仿宋" w:cs="仿宋"/>
                <w:kern w:val="0"/>
                <w:sz w:val="24"/>
              </w:rPr>
              <w:t>　</w:t>
            </w:r>
          </w:p>
        </w:tc>
        <w:tc>
          <w:tcPr>
            <w:tcW w:w="855" w:type="dxa"/>
            <w:tcBorders>
              <w:top w:val="single" w:color="auto" w:sz="4" w:space="0"/>
              <w:left w:val="single" w:color="auto" w:sz="4" w:space="0"/>
              <w:bottom w:val="single" w:color="auto" w:sz="4" w:space="0"/>
              <w:right w:val="single" w:color="auto" w:sz="4" w:space="0"/>
            </w:tcBorders>
            <w:vAlign w:val="center"/>
          </w:tcPr>
          <w:p w14:paraId="6919639C">
            <w:pPr>
              <w:widowControl/>
              <w:jc w:val="left"/>
              <w:rPr>
                <w:rFonts w:ascii="仿宋" w:hAnsi="仿宋" w:eastAsia="仿宋" w:cs="仿宋"/>
                <w:kern w:val="0"/>
                <w:sz w:val="24"/>
              </w:rPr>
            </w:pPr>
          </w:p>
        </w:tc>
        <w:tc>
          <w:tcPr>
            <w:tcW w:w="1211" w:type="dxa"/>
            <w:tcBorders>
              <w:top w:val="single" w:color="auto" w:sz="4" w:space="0"/>
              <w:left w:val="single" w:color="auto" w:sz="4" w:space="0"/>
              <w:bottom w:val="single" w:color="auto" w:sz="4" w:space="0"/>
              <w:right w:val="single" w:color="auto" w:sz="4" w:space="0"/>
            </w:tcBorders>
          </w:tcPr>
          <w:p w14:paraId="4AA1071A">
            <w:pPr>
              <w:widowControl/>
              <w:jc w:val="left"/>
              <w:rPr>
                <w:rFonts w:ascii="仿宋" w:hAnsi="仿宋" w:eastAsia="仿宋" w:cs="仿宋"/>
                <w:kern w:val="0"/>
                <w:sz w:val="24"/>
              </w:rPr>
            </w:pPr>
            <w:r>
              <w:rPr>
                <w:rFonts w:hint="eastAsia" w:ascii="仿宋" w:hAnsi="仿宋" w:eastAsia="仿宋" w:cs="仿宋"/>
                <w:kern w:val="0"/>
                <w:sz w:val="24"/>
              </w:rPr>
              <w:t>　</w:t>
            </w:r>
          </w:p>
          <w:p w14:paraId="216DD746">
            <w:pPr>
              <w:widowControl/>
              <w:jc w:val="left"/>
              <w:rPr>
                <w:rFonts w:ascii="仿宋" w:hAnsi="仿宋" w:eastAsia="仿宋" w:cs="仿宋"/>
                <w:kern w:val="0"/>
                <w:sz w:val="24"/>
              </w:rPr>
            </w:pPr>
            <w:r>
              <w:rPr>
                <w:rFonts w:hint="eastAsia" w:ascii="仿宋" w:hAnsi="仿宋" w:eastAsia="仿宋" w:cs="仿宋"/>
                <w:kern w:val="0"/>
                <w:sz w:val="24"/>
              </w:rPr>
              <w:t>　</w:t>
            </w:r>
          </w:p>
        </w:tc>
        <w:tc>
          <w:tcPr>
            <w:tcW w:w="600" w:type="dxa"/>
            <w:tcBorders>
              <w:top w:val="nil"/>
              <w:left w:val="nil"/>
              <w:bottom w:val="single" w:color="auto" w:sz="4" w:space="0"/>
              <w:right w:val="single" w:color="auto" w:sz="4" w:space="0"/>
            </w:tcBorders>
            <w:vAlign w:val="center"/>
          </w:tcPr>
          <w:p w14:paraId="7D72539C">
            <w:pPr>
              <w:widowControl/>
              <w:jc w:val="left"/>
              <w:rPr>
                <w:rFonts w:ascii="仿宋" w:hAnsi="仿宋" w:eastAsia="仿宋" w:cs="仿宋"/>
                <w:kern w:val="0"/>
                <w:sz w:val="24"/>
              </w:rPr>
            </w:pPr>
            <w:r>
              <w:rPr>
                <w:rFonts w:hint="eastAsia" w:ascii="仿宋" w:hAnsi="仿宋" w:eastAsia="仿宋" w:cs="仿宋"/>
                <w:kern w:val="0"/>
                <w:sz w:val="24"/>
              </w:rPr>
              <w:t>　</w:t>
            </w:r>
          </w:p>
        </w:tc>
      </w:tr>
    </w:tbl>
    <w:p w14:paraId="08CCB2A8">
      <w:pPr>
        <w:rPr>
          <w:rFonts w:ascii="仿宋" w:hAnsi="仿宋" w:eastAsia="仿宋"/>
          <w:sz w:val="24"/>
        </w:rPr>
      </w:pPr>
    </w:p>
    <w:p w14:paraId="6693732B">
      <w:pPr>
        <w:pStyle w:val="10"/>
        <w:tabs>
          <w:tab w:val="clear" w:pos="567"/>
        </w:tabs>
        <w:spacing w:before="0" w:line="360" w:lineRule="auto"/>
        <w:ind w:left="-181" w:leftChars="-86" w:firstLine="660" w:firstLineChars="275"/>
        <w:rPr>
          <w:rFonts w:ascii="仿宋" w:hAnsi="仿宋" w:eastAsia="仿宋"/>
        </w:rPr>
      </w:pPr>
    </w:p>
    <w:p w14:paraId="7B920AF0">
      <w:pPr>
        <w:pStyle w:val="10"/>
        <w:tabs>
          <w:tab w:val="clear" w:pos="567"/>
        </w:tabs>
        <w:spacing w:before="0" w:line="360" w:lineRule="auto"/>
        <w:ind w:firstLine="240" w:firstLineChars="100"/>
        <w:rPr>
          <w:rFonts w:ascii="仿宋" w:hAnsi="仿宋" w:eastAsia="仿宋"/>
        </w:rPr>
      </w:pPr>
    </w:p>
    <w:p w14:paraId="03353D30">
      <w:pPr>
        <w:pStyle w:val="10"/>
        <w:tabs>
          <w:tab w:val="clear" w:pos="567"/>
        </w:tabs>
        <w:spacing w:before="0" w:line="360" w:lineRule="auto"/>
        <w:ind w:firstLine="240" w:firstLineChars="100"/>
        <w:rPr>
          <w:rFonts w:ascii="仿宋" w:hAnsi="仿宋" w:eastAsia="仿宋"/>
        </w:rPr>
      </w:pPr>
    </w:p>
    <w:p w14:paraId="4EF90437">
      <w:pPr>
        <w:pStyle w:val="10"/>
        <w:tabs>
          <w:tab w:val="clear" w:pos="567"/>
        </w:tabs>
        <w:spacing w:before="0" w:line="360" w:lineRule="auto"/>
        <w:ind w:firstLine="240" w:firstLineChars="100"/>
        <w:rPr>
          <w:rFonts w:ascii="仿宋" w:hAnsi="仿宋" w:eastAsia="仿宋"/>
        </w:rPr>
      </w:pPr>
    </w:p>
    <w:p w14:paraId="2C260565">
      <w:pPr>
        <w:pStyle w:val="10"/>
        <w:tabs>
          <w:tab w:val="clear" w:pos="567"/>
        </w:tabs>
        <w:spacing w:before="0" w:line="360" w:lineRule="auto"/>
        <w:ind w:firstLine="240" w:firstLineChars="100"/>
        <w:rPr>
          <w:rFonts w:ascii="仿宋" w:hAnsi="仿宋" w:eastAsia="仿宋"/>
        </w:rPr>
      </w:pPr>
    </w:p>
    <w:p w14:paraId="72A6C286">
      <w:pPr>
        <w:pStyle w:val="10"/>
        <w:tabs>
          <w:tab w:val="clear" w:pos="567"/>
        </w:tabs>
        <w:spacing w:before="0" w:line="360" w:lineRule="auto"/>
        <w:ind w:firstLine="240" w:firstLineChars="100"/>
        <w:rPr>
          <w:rFonts w:ascii="仿宋" w:hAnsi="仿宋" w:eastAsia="仿宋"/>
        </w:rPr>
      </w:pPr>
    </w:p>
    <w:p w14:paraId="5EAA79C5">
      <w:pPr>
        <w:pStyle w:val="10"/>
        <w:tabs>
          <w:tab w:val="clear" w:pos="567"/>
        </w:tabs>
        <w:spacing w:before="0" w:line="360" w:lineRule="auto"/>
        <w:ind w:firstLine="240" w:firstLineChars="100"/>
        <w:rPr>
          <w:rFonts w:ascii="仿宋" w:hAnsi="仿宋" w:eastAsia="仿宋"/>
        </w:rPr>
      </w:pPr>
    </w:p>
    <w:p w14:paraId="3A756B29">
      <w:pPr>
        <w:pStyle w:val="10"/>
        <w:tabs>
          <w:tab w:val="clear" w:pos="567"/>
        </w:tabs>
        <w:spacing w:before="0" w:line="360" w:lineRule="auto"/>
        <w:ind w:firstLine="240" w:firstLineChars="100"/>
        <w:rPr>
          <w:rFonts w:ascii="仿宋" w:hAnsi="仿宋" w:eastAsia="仿宋"/>
        </w:rPr>
      </w:pPr>
    </w:p>
    <w:p w14:paraId="470597E7">
      <w:pPr>
        <w:pStyle w:val="10"/>
        <w:tabs>
          <w:tab w:val="clear" w:pos="567"/>
        </w:tabs>
        <w:spacing w:before="0" w:line="360" w:lineRule="auto"/>
        <w:ind w:firstLine="240" w:firstLineChars="100"/>
        <w:rPr>
          <w:rFonts w:ascii="仿宋" w:hAnsi="仿宋" w:eastAsia="仿宋"/>
        </w:rPr>
      </w:pPr>
    </w:p>
    <w:p w14:paraId="21CDB275">
      <w:pPr>
        <w:pStyle w:val="10"/>
        <w:tabs>
          <w:tab w:val="clear" w:pos="567"/>
        </w:tabs>
        <w:spacing w:before="0" w:line="360" w:lineRule="auto"/>
        <w:ind w:firstLine="240" w:firstLineChars="100"/>
        <w:rPr>
          <w:rFonts w:ascii="仿宋" w:hAnsi="仿宋" w:eastAsia="仿宋"/>
        </w:rPr>
      </w:pPr>
    </w:p>
    <w:p w14:paraId="2F861F8F">
      <w:pPr>
        <w:pStyle w:val="10"/>
        <w:tabs>
          <w:tab w:val="clear" w:pos="567"/>
        </w:tabs>
        <w:spacing w:before="0" w:line="360" w:lineRule="auto"/>
        <w:ind w:firstLine="240" w:firstLineChars="100"/>
        <w:rPr>
          <w:rFonts w:ascii="仿宋" w:hAnsi="仿宋" w:eastAsia="仿宋"/>
        </w:rPr>
      </w:pPr>
    </w:p>
    <w:p w14:paraId="5DF587F7">
      <w:pPr>
        <w:pStyle w:val="10"/>
        <w:tabs>
          <w:tab w:val="clear" w:pos="567"/>
        </w:tabs>
        <w:spacing w:before="0" w:line="360" w:lineRule="auto"/>
        <w:ind w:firstLine="240" w:firstLineChars="100"/>
        <w:rPr>
          <w:rFonts w:ascii="仿宋" w:hAnsi="仿宋" w:eastAsia="仿宋"/>
        </w:rPr>
      </w:pPr>
    </w:p>
    <w:p w14:paraId="30556E2D">
      <w:pPr>
        <w:pStyle w:val="10"/>
        <w:tabs>
          <w:tab w:val="clear" w:pos="567"/>
        </w:tabs>
        <w:spacing w:before="0" w:line="360" w:lineRule="auto"/>
        <w:ind w:firstLine="240" w:firstLineChars="100"/>
        <w:rPr>
          <w:rFonts w:ascii="仿宋" w:hAnsi="仿宋" w:eastAsia="仿宋"/>
        </w:rPr>
      </w:pPr>
    </w:p>
    <w:tbl>
      <w:tblPr>
        <w:tblStyle w:val="25"/>
        <w:tblW w:w="8700" w:type="dxa"/>
        <w:tblInd w:w="108" w:type="dxa"/>
        <w:tblLayout w:type="fixed"/>
        <w:tblCellMar>
          <w:top w:w="0" w:type="dxa"/>
          <w:left w:w="108" w:type="dxa"/>
          <w:bottom w:w="0" w:type="dxa"/>
          <w:right w:w="108" w:type="dxa"/>
        </w:tblCellMar>
      </w:tblPr>
      <w:tblGrid>
        <w:gridCol w:w="3194"/>
        <w:gridCol w:w="930"/>
        <w:gridCol w:w="1545"/>
        <w:gridCol w:w="1575"/>
        <w:gridCol w:w="1456"/>
      </w:tblGrid>
      <w:tr w14:paraId="649204DE">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vAlign w:val="center"/>
          </w:tcPr>
          <w:p w14:paraId="5C4B533B">
            <w:pPr>
              <w:pStyle w:val="10"/>
              <w:tabs>
                <w:tab w:val="clear" w:pos="567"/>
              </w:tabs>
              <w:spacing w:before="0" w:line="360" w:lineRule="auto"/>
              <w:ind w:firstLine="241" w:firstLineChars="100"/>
              <w:jc w:val="center"/>
              <w:rPr>
                <w:rFonts w:ascii="仿宋" w:hAnsi="仿宋" w:eastAsia="仿宋" w:cs="仿宋"/>
                <w:b/>
                <w:bCs/>
              </w:rPr>
            </w:pPr>
          </w:p>
          <w:p w14:paraId="727F1702">
            <w:pPr>
              <w:pStyle w:val="10"/>
              <w:tabs>
                <w:tab w:val="clear" w:pos="567"/>
              </w:tabs>
              <w:spacing w:before="0" w:line="360" w:lineRule="auto"/>
              <w:ind w:firstLine="241" w:firstLineChars="100"/>
              <w:jc w:val="center"/>
              <w:rPr>
                <w:rFonts w:ascii="仿宋" w:hAnsi="仿宋" w:eastAsia="仿宋" w:cs="仿宋"/>
                <w:b/>
                <w:bCs/>
                <w:kern w:val="0"/>
              </w:rPr>
            </w:pPr>
            <w:r>
              <w:rPr>
                <w:rFonts w:hint="eastAsia" w:ascii="仿宋" w:hAnsi="仿宋" w:eastAsia="仿宋" w:cs="仿宋"/>
                <w:b/>
                <w:bCs/>
              </w:rPr>
              <w:t>符合性检查表</w:t>
            </w:r>
          </w:p>
        </w:tc>
      </w:tr>
      <w:tr w14:paraId="234422B6">
        <w:tblPrEx>
          <w:tblCellMar>
            <w:top w:w="0" w:type="dxa"/>
            <w:left w:w="108" w:type="dxa"/>
            <w:bottom w:w="0" w:type="dxa"/>
            <w:right w:w="108" w:type="dxa"/>
          </w:tblCellMar>
        </w:tblPrEx>
        <w:trPr>
          <w:trHeight w:val="850" w:hRule="exact"/>
        </w:trPr>
        <w:tc>
          <w:tcPr>
            <w:tcW w:w="4124" w:type="dxa"/>
            <w:gridSpan w:val="2"/>
            <w:tcBorders>
              <w:top w:val="single" w:color="auto" w:sz="4" w:space="0"/>
              <w:left w:val="single" w:color="auto" w:sz="4" w:space="0"/>
              <w:bottom w:val="single" w:color="auto" w:sz="4" w:space="0"/>
              <w:right w:val="single" w:color="auto" w:sz="4" w:space="0"/>
            </w:tcBorders>
            <w:vAlign w:val="center"/>
          </w:tcPr>
          <w:p w14:paraId="4D7E0CE4">
            <w:pPr>
              <w:widowControl/>
              <w:jc w:val="center"/>
              <w:rPr>
                <w:rFonts w:ascii="仿宋" w:hAnsi="仿宋" w:eastAsia="仿宋" w:cs="仿宋"/>
                <w:kern w:val="0"/>
                <w:sz w:val="24"/>
              </w:rPr>
            </w:pPr>
            <w:r>
              <w:rPr>
                <w:rFonts w:hint="eastAsia" w:ascii="仿宋" w:hAnsi="仿宋" w:eastAsia="仿宋" w:cs="仿宋"/>
                <w:kern w:val="0"/>
                <w:sz w:val="24"/>
              </w:rPr>
              <w:t>检查事项</w:t>
            </w:r>
          </w:p>
        </w:tc>
        <w:tc>
          <w:tcPr>
            <w:tcW w:w="1545" w:type="dxa"/>
            <w:vMerge w:val="restart"/>
            <w:tcBorders>
              <w:top w:val="single" w:color="auto" w:sz="4" w:space="0"/>
              <w:left w:val="single" w:color="auto" w:sz="4" w:space="0"/>
              <w:right w:val="single" w:color="auto" w:sz="4" w:space="0"/>
            </w:tcBorders>
            <w:vAlign w:val="center"/>
          </w:tcPr>
          <w:p w14:paraId="646FA03D">
            <w:pPr>
              <w:widowControl/>
              <w:jc w:val="center"/>
              <w:rPr>
                <w:rFonts w:ascii="仿宋" w:hAnsi="仿宋" w:eastAsia="仿宋" w:cs="仿宋"/>
                <w:kern w:val="0"/>
                <w:sz w:val="24"/>
              </w:rPr>
            </w:pPr>
            <w:r>
              <w:rPr>
                <w:rFonts w:hint="eastAsia" w:ascii="仿宋" w:hAnsi="仿宋" w:eastAsia="仿宋" w:cs="仿宋"/>
                <w:kern w:val="0"/>
                <w:sz w:val="24"/>
              </w:rPr>
              <w:t>供应商名称</w:t>
            </w:r>
          </w:p>
        </w:tc>
        <w:tc>
          <w:tcPr>
            <w:tcW w:w="1575" w:type="dxa"/>
            <w:vMerge w:val="restart"/>
            <w:tcBorders>
              <w:top w:val="single" w:color="auto" w:sz="4" w:space="0"/>
              <w:left w:val="single" w:color="auto" w:sz="4" w:space="0"/>
              <w:right w:val="single" w:color="auto" w:sz="4" w:space="0"/>
            </w:tcBorders>
            <w:vAlign w:val="center"/>
          </w:tcPr>
          <w:p w14:paraId="62F55E63">
            <w:pPr>
              <w:widowControl/>
              <w:jc w:val="center"/>
              <w:rPr>
                <w:rFonts w:ascii="仿宋" w:hAnsi="仿宋" w:eastAsia="仿宋" w:cs="仿宋"/>
                <w:kern w:val="0"/>
                <w:sz w:val="24"/>
              </w:rPr>
            </w:pPr>
            <w:r>
              <w:rPr>
                <w:rFonts w:hint="eastAsia" w:ascii="仿宋" w:hAnsi="仿宋" w:eastAsia="仿宋" w:cs="仿宋"/>
                <w:kern w:val="0"/>
                <w:sz w:val="24"/>
              </w:rPr>
              <w:t>供应商名称</w:t>
            </w:r>
          </w:p>
        </w:tc>
        <w:tc>
          <w:tcPr>
            <w:tcW w:w="1456" w:type="dxa"/>
            <w:vMerge w:val="restart"/>
            <w:tcBorders>
              <w:top w:val="single" w:color="auto" w:sz="4" w:space="0"/>
              <w:left w:val="single" w:color="auto" w:sz="4" w:space="0"/>
              <w:right w:val="single" w:color="auto" w:sz="4" w:space="0"/>
            </w:tcBorders>
            <w:vAlign w:val="center"/>
          </w:tcPr>
          <w:p w14:paraId="7DD35ADF">
            <w:pPr>
              <w:widowControl/>
              <w:jc w:val="center"/>
              <w:rPr>
                <w:rFonts w:ascii="仿宋" w:hAnsi="仿宋" w:eastAsia="仿宋" w:cs="仿宋"/>
                <w:kern w:val="0"/>
                <w:sz w:val="24"/>
              </w:rPr>
            </w:pPr>
            <w:r>
              <w:rPr>
                <w:rFonts w:hint="eastAsia" w:ascii="仿宋" w:hAnsi="仿宋" w:eastAsia="仿宋" w:cs="仿宋"/>
                <w:kern w:val="0"/>
                <w:sz w:val="24"/>
              </w:rPr>
              <w:t>供应商名称</w:t>
            </w:r>
          </w:p>
        </w:tc>
      </w:tr>
      <w:tr w14:paraId="1B73098A">
        <w:tblPrEx>
          <w:tblCellMar>
            <w:top w:w="0" w:type="dxa"/>
            <w:left w:w="108" w:type="dxa"/>
            <w:bottom w:w="0" w:type="dxa"/>
            <w:right w:w="108" w:type="dxa"/>
          </w:tblCellMar>
        </w:tblPrEx>
        <w:trPr>
          <w:trHeight w:val="850" w:hRule="exact"/>
        </w:trPr>
        <w:tc>
          <w:tcPr>
            <w:tcW w:w="3194" w:type="dxa"/>
            <w:tcBorders>
              <w:top w:val="single" w:color="auto" w:sz="4" w:space="0"/>
              <w:left w:val="single" w:color="auto" w:sz="4" w:space="0"/>
              <w:bottom w:val="single" w:color="auto" w:sz="4" w:space="0"/>
              <w:right w:val="single" w:color="auto" w:sz="4" w:space="0"/>
            </w:tcBorders>
            <w:vAlign w:val="center"/>
          </w:tcPr>
          <w:p w14:paraId="1A57A2CB">
            <w:pPr>
              <w:widowControl/>
              <w:jc w:val="center"/>
              <w:rPr>
                <w:rFonts w:ascii="仿宋" w:hAnsi="仿宋" w:eastAsia="仿宋" w:cs="仿宋"/>
                <w:kern w:val="0"/>
                <w:sz w:val="24"/>
              </w:rPr>
            </w:pPr>
            <w:r>
              <w:rPr>
                <w:rFonts w:hint="eastAsia" w:ascii="仿宋" w:hAnsi="仿宋" w:eastAsia="仿宋" w:cs="仿宋"/>
                <w:kern w:val="0"/>
                <w:sz w:val="24"/>
              </w:rPr>
              <w:t>磋商文件要求</w:t>
            </w:r>
          </w:p>
        </w:tc>
        <w:tc>
          <w:tcPr>
            <w:tcW w:w="930" w:type="dxa"/>
            <w:tcBorders>
              <w:top w:val="single" w:color="auto" w:sz="4" w:space="0"/>
              <w:left w:val="single" w:color="auto" w:sz="4" w:space="0"/>
              <w:bottom w:val="single" w:color="auto" w:sz="4" w:space="0"/>
              <w:right w:val="single" w:color="auto" w:sz="4" w:space="0"/>
            </w:tcBorders>
            <w:vAlign w:val="center"/>
          </w:tcPr>
          <w:p w14:paraId="1B90CAE4">
            <w:pPr>
              <w:widowControl/>
              <w:jc w:val="center"/>
              <w:rPr>
                <w:rFonts w:ascii="仿宋" w:hAnsi="仿宋" w:eastAsia="仿宋" w:cs="仿宋"/>
                <w:kern w:val="0"/>
                <w:sz w:val="24"/>
              </w:rPr>
            </w:pPr>
            <w:r>
              <w:rPr>
                <w:rFonts w:hint="eastAsia" w:ascii="仿宋" w:hAnsi="仿宋" w:eastAsia="仿宋" w:cs="仿宋"/>
                <w:kern w:val="0"/>
                <w:sz w:val="24"/>
              </w:rPr>
              <w:t>条款号</w:t>
            </w:r>
          </w:p>
        </w:tc>
        <w:tc>
          <w:tcPr>
            <w:tcW w:w="1545" w:type="dxa"/>
            <w:vMerge w:val="continue"/>
            <w:tcBorders>
              <w:left w:val="single" w:color="auto" w:sz="4" w:space="0"/>
              <w:bottom w:val="single" w:color="auto" w:sz="4" w:space="0"/>
              <w:right w:val="single" w:color="auto" w:sz="4" w:space="0"/>
            </w:tcBorders>
            <w:vAlign w:val="center"/>
          </w:tcPr>
          <w:p w14:paraId="3437028C">
            <w:pPr>
              <w:widowControl/>
              <w:jc w:val="left"/>
              <w:rPr>
                <w:rFonts w:ascii="仿宋" w:hAnsi="仿宋" w:eastAsia="仿宋" w:cs="仿宋"/>
                <w:kern w:val="0"/>
                <w:sz w:val="24"/>
              </w:rPr>
            </w:pPr>
          </w:p>
        </w:tc>
        <w:tc>
          <w:tcPr>
            <w:tcW w:w="1575" w:type="dxa"/>
            <w:vMerge w:val="continue"/>
            <w:tcBorders>
              <w:left w:val="single" w:color="auto" w:sz="4" w:space="0"/>
              <w:bottom w:val="single" w:color="auto" w:sz="4" w:space="0"/>
              <w:right w:val="single" w:color="auto" w:sz="4" w:space="0"/>
            </w:tcBorders>
            <w:vAlign w:val="center"/>
          </w:tcPr>
          <w:p w14:paraId="7EB8B7A0">
            <w:pPr>
              <w:widowControl/>
              <w:jc w:val="left"/>
              <w:rPr>
                <w:rFonts w:ascii="仿宋" w:hAnsi="仿宋" w:eastAsia="仿宋" w:cs="仿宋"/>
                <w:kern w:val="0"/>
                <w:sz w:val="24"/>
              </w:rPr>
            </w:pPr>
          </w:p>
        </w:tc>
        <w:tc>
          <w:tcPr>
            <w:tcW w:w="1456" w:type="dxa"/>
            <w:vMerge w:val="continue"/>
            <w:tcBorders>
              <w:left w:val="single" w:color="auto" w:sz="4" w:space="0"/>
              <w:bottom w:val="single" w:color="auto" w:sz="4" w:space="0"/>
              <w:right w:val="single" w:color="auto" w:sz="4" w:space="0"/>
            </w:tcBorders>
            <w:vAlign w:val="center"/>
          </w:tcPr>
          <w:p w14:paraId="61024C67">
            <w:pPr>
              <w:widowControl/>
              <w:jc w:val="left"/>
              <w:rPr>
                <w:rFonts w:ascii="仿宋" w:hAnsi="仿宋" w:eastAsia="仿宋" w:cs="仿宋"/>
                <w:kern w:val="0"/>
                <w:sz w:val="24"/>
              </w:rPr>
            </w:pPr>
          </w:p>
        </w:tc>
      </w:tr>
      <w:tr w14:paraId="7E938F15">
        <w:tblPrEx>
          <w:tblCellMar>
            <w:top w:w="0" w:type="dxa"/>
            <w:left w:w="108" w:type="dxa"/>
            <w:bottom w:w="0" w:type="dxa"/>
            <w:right w:w="108" w:type="dxa"/>
          </w:tblCellMar>
        </w:tblPrEx>
        <w:trPr>
          <w:trHeight w:val="850" w:hRule="exact"/>
        </w:trPr>
        <w:tc>
          <w:tcPr>
            <w:tcW w:w="3194" w:type="dxa"/>
            <w:tcBorders>
              <w:top w:val="single" w:color="auto" w:sz="4" w:space="0"/>
              <w:left w:val="single" w:color="auto" w:sz="4" w:space="0"/>
              <w:bottom w:val="single" w:color="auto" w:sz="4" w:space="0"/>
              <w:right w:val="single" w:color="auto" w:sz="4" w:space="0"/>
            </w:tcBorders>
            <w:vAlign w:val="center"/>
          </w:tcPr>
          <w:p w14:paraId="398D8746">
            <w:pPr>
              <w:widowControl/>
              <w:jc w:val="center"/>
              <w:rPr>
                <w:rFonts w:ascii="仿宋" w:hAnsi="仿宋" w:eastAsia="仿宋" w:cs="仿宋"/>
                <w:kern w:val="0"/>
                <w:sz w:val="24"/>
              </w:rPr>
            </w:pPr>
            <w:r>
              <w:rPr>
                <w:rFonts w:hint="eastAsia" w:ascii="仿宋" w:hAnsi="仿宋" w:eastAsia="仿宋" w:cs="仿宋"/>
                <w:kern w:val="0"/>
                <w:sz w:val="24"/>
              </w:rPr>
              <w:t>符合联合体规定</w:t>
            </w:r>
          </w:p>
        </w:tc>
        <w:tc>
          <w:tcPr>
            <w:tcW w:w="930" w:type="dxa"/>
            <w:tcBorders>
              <w:top w:val="single" w:color="auto" w:sz="4" w:space="0"/>
              <w:left w:val="single" w:color="auto" w:sz="4" w:space="0"/>
              <w:bottom w:val="single" w:color="auto" w:sz="4" w:space="0"/>
              <w:right w:val="single" w:color="auto" w:sz="4" w:space="0"/>
            </w:tcBorders>
            <w:vAlign w:val="center"/>
          </w:tcPr>
          <w:p w14:paraId="649B9006">
            <w:pPr>
              <w:widowControl/>
              <w:jc w:val="center"/>
              <w:rPr>
                <w:rFonts w:ascii="仿宋" w:hAnsi="仿宋" w:eastAsia="仿宋" w:cs="仿宋"/>
                <w:kern w:val="0"/>
                <w:sz w:val="24"/>
              </w:rPr>
            </w:pPr>
            <w:r>
              <w:rPr>
                <w:rFonts w:hint="eastAsia" w:ascii="仿宋" w:hAnsi="仿宋" w:eastAsia="仿宋" w:cs="仿宋"/>
                <w:kern w:val="0"/>
                <w:sz w:val="24"/>
              </w:rPr>
              <w:t>1.3.7</w:t>
            </w:r>
          </w:p>
        </w:tc>
        <w:tc>
          <w:tcPr>
            <w:tcW w:w="1545" w:type="dxa"/>
            <w:tcBorders>
              <w:top w:val="single" w:color="auto" w:sz="4" w:space="0"/>
              <w:left w:val="single" w:color="auto" w:sz="4" w:space="0"/>
              <w:bottom w:val="single" w:color="auto" w:sz="4" w:space="0"/>
              <w:right w:val="single" w:color="auto" w:sz="4" w:space="0"/>
            </w:tcBorders>
            <w:vAlign w:val="center"/>
          </w:tcPr>
          <w:p w14:paraId="5087FC04">
            <w:pPr>
              <w:widowControl/>
              <w:jc w:val="left"/>
              <w:rPr>
                <w:rFonts w:ascii="仿宋" w:hAnsi="仿宋" w:eastAsia="仿宋" w:cs="仿宋"/>
                <w:kern w:val="0"/>
                <w:sz w:val="24"/>
              </w:rPr>
            </w:pPr>
            <w:r>
              <w:rPr>
                <w:rFonts w:hint="eastAsia" w:ascii="仿宋" w:hAnsi="仿宋" w:eastAsia="仿宋" w:cs="仿宋"/>
                <w:kern w:val="0"/>
                <w:sz w:val="24"/>
              </w:rPr>
              <w:t>　</w:t>
            </w:r>
          </w:p>
        </w:tc>
        <w:tc>
          <w:tcPr>
            <w:tcW w:w="1575" w:type="dxa"/>
            <w:tcBorders>
              <w:top w:val="single" w:color="auto" w:sz="4" w:space="0"/>
              <w:left w:val="single" w:color="auto" w:sz="4" w:space="0"/>
              <w:bottom w:val="single" w:color="auto" w:sz="4" w:space="0"/>
              <w:right w:val="single" w:color="auto" w:sz="4" w:space="0"/>
            </w:tcBorders>
            <w:vAlign w:val="center"/>
          </w:tcPr>
          <w:p w14:paraId="40B79F88">
            <w:pPr>
              <w:widowControl/>
              <w:jc w:val="left"/>
              <w:rPr>
                <w:rFonts w:ascii="仿宋" w:hAnsi="仿宋" w:eastAsia="仿宋" w:cs="仿宋"/>
                <w:kern w:val="0"/>
                <w:sz w:val="24"/>
              </w:rPr>
            </w:pPr>
            <w:r>
              <w:rPr>
                <w:rFonts w:hint="eastAsia" w:ascii="仿宋" w:hAnsi="仿宋" w:eastAsia="仿宋" w:cs="仿宋"/>
                <w:kern w:val="0"/>
                <w:sz w:val="24"/>
              </w:rPr>
              <w:t>　</w:t>
            </w:r>
          </w:p>
        </w:tc>
        <w:tc>
          <w:tcPr>
            <w:tcW w:w="1456" w:type="dxa"/>
            <w:tcBorders>
              <w:top w:val="single" w:color="auto" w:sz="4" w:space="0"/>
              <w:left w:val="single" w:color="auto" w:sz="4" w:space="0"/>
              <w:bottom w:val="single" w:color="auto" w:sz="4" w:space="0"/>
              <w:right w:val="single" w:color="auto" w:sz="4" w:space="0"/>
            </w:tcBorders>
            <w:vAlign w:val="center"/>
          </w:tcPr>
          <w:p w14:paraId="02A6545D">
            <w:pPr>
              <w:widowControl/>
              <w:jc w:val="left"/>
              <w:rPr>
                <w:rFonts w:ascii="仿宋" w:hAnsi="仿宋" w:eastAsia="仿宋" w:cs="仿宋"/>
                <w:kern w:val="0"/>
                <w:sz w:val="24"/>
              </w:rPr>
            </w:pPr>
            <w:r>
              <w:rPr>
                <w:rFonts w:hint="eastAsia" w:ascii="仿宋" w:hAnsi="仿宋" w:eastAsia="仿宋" w:cs="仿宋"/>
                <w:kern w:val="0"/>
                <w:sz w:val="24"/>
              </w:rPr>
              <w:t>　</w:t>
            </w:r>
          </w:p>
        </w:tc>
      </w:tr>
      <w:tr w14:paraId="0FD37742">
        <w:tblPrEx>
          <w:tblCellMar>
            <w:top w:w="0" w:type="dxa"/>
            <w:left w:w="108" w:type="dxa"/>
            <w:bottom w:w="0" w:type="dxa"/>
            <w:right w:w="108" w:type="dxa"/>
          </w:tblCellMar>
        </w:tblPrEx>
        <w:trPr>
          <w:trHeight w:val="850" w:hRule="exact"/>
        </w:trPr>
        <w:tc>
          <w:tcPr>
            <w:tcW w:w="3194" w:type="dxa"/>
            <w:tcBorders>
              <w:top w:val="single" w:color="auto" w:sz="4" w:space="0"/>
              <w:left w:val="single" w:color="auto" w:sz="4" w:space="0"/>
              <w:bottom w:val="single" w:color="auto" w:sz="4" w:space="0"/>
              <w:right w:val="single" w:color="auto" w:sz="4" w:space="0"/>
            </w:tcBorders>
            <w:vAlign w:val="center"/>
          </w:tcPr>
          <w:p w14:paraId="00FA58BD">
            <w:pPr>
              <w:widowControl/>
              <w:jc w:val="center"/>
              <w:rPr>
                <w:rFonts w:ascii="仿宋" w:hAnsi="仿宋" w:eastAsia="仿宋" w:cs="仿宋"/>
                <w:kern w:val="0"/>
                <w:sz w:val="24"/>
              </w:rPr>
            </w:pPr>
            <w:r>
              <w:rPr>
                <w:rFonts w:hint="eastAsia" w:ascii="仿宋" w:hAnsi="仿宋" w:eastAsia="仿宋" w:cs="仿宋"/>
                <w:kern w:val="0"/>
                <w:sz w:val="24"/>
              </w:rPr>
              <w:t>满足供应商的关联性要求</w:t>
            </w:r>
          </w:p>
        </w:tc>
        <w:tc>
          <w:tcPr>
            <w:tcW w:w="930" w:type="dxa"/>
            <w:tcBorders>
              <w:top w:val="single" w:color="auto" w:sz="4" w:space="0"/>
              <w:left w:val="single" w:color="auto" w:sz="4" w:space="0"/>
              <w:bottom w:val="single" w:color="auto" w:sz="4" w:space="0"/>
              <w:right w:val="single" w:color="auto" w:sz="4" w:space="0"/>
            </w:tcBorders>
            <w:vAlign w:val="center"/>
          </w:tcPr>
          <w:p w14:paraId="26C1FC0A">
            <w:pPr>
              <w:widowControl/>
              <w:jc w:val="center"/>
              <w:rPr>
                <w:rFonts w:ascii="仿宋" w:hAnsi="仿宋" w:eastAsia="仿宋" w:cs="仿宋"/>
                <w:kern w:val="0"/>
                <w:sz w:val="24"/>
              </w:rPr>
            </w:pPr>
            <w:r>
              <w:rPr>
                <w:rFonts w:hint="eastAsia" w:ascii="仿宋" w:hAnsi="仿宋" w:eastAsia="仿宋" w:cs="仿宋"/>
                <w:kern w:val="0"/>
                <w:sz w:val="24"/>
              </w:rPr>
              <w:t>1.4</w:t>
            </w:r>
          </w:p>
        </w:tc>
        <w:tc>
          <w:tcPr>
            <w:tcW w:w="1545" w:type="dxa"/>
            <w:tcBorders>
              <w:top w:val="single" w:color="auto" w:sz="4" w:space="0"/>
              <w:left w:val="single" w:color="auto" w:sz="4" w:space="0"/>
              <w:bottom w:val="single" w:color="auto" w:sz="4" w:space="0"/>
              <w:right w:val="single" w:color="auto" w:sz="4" w:space="0"/>
            </w:tcBorders>
            <w:vAlign w:val="center"/>
          </w:tcPr>
          <w:p w14:paraId="5E9107F1">
            <w:pPr>
              <w:widowControl/>
              <w:jc w:val="left"/>
              <w:rPr>
                <w:rFonts w:ascii="仿宋" w:hAnsi="仿宋" w:eastAsia="仿宋" w:cs="仿宋"/>
                <w:kern w:val="0"/>
                <w:sz w:val="24"/>
              </w:rPr>
            </w:pPr>
            <w:r>
              <w:rPr>
                <w:rFonts w:hint="eastAsia" w:ascii="仿宋" w:hAnsi="仿宋" w:eastAsia="仿宋" w:cs="仿宋"/>
                <w:kern w:val="0"/>
                <w:sz w:val="24"/>
              </w:rPr>
              <w:t>　</w:t>
            </w:r>
          </w:p>
        </w:tc>
        <w:tc>
          <w:tcPr>
            <w:tcW w:w="1575" w:type="dxa"/>
            <w:tcBorders>
              <w:top w:val="single" w:color="auto" w:sz="4" w:space="0"/>
              <w:left w:val="single" w:color="auto" w:sz="4" w:space="0"/>
              <w:bottom w:val="single" w:color="auto" w:sz="4" w:space="0"/>
              <w:right w:val="single" w:color="auto" w:sz="4" w:space="0"/>
            </w:tcBorders>
            <w:vAlign w:val="center"/>
          </w:tcPr>
          <w:p w14:paraId="0EB050EB">
            <w:pPr>
              <w:widowControl/>
              <w:jc w:val="left"/>
              <w:rPr>
                <w:rFonts w:ascii="仿宋" w:hAnsi="仿宋" w:eastAsia="仿宋" w:cs="仿宋"/>
                <w:kern w:val="0"/>
                <w:sz w:val="24"/>
              </w:rPr>
            </w:pPr>
            <w:r>
              <w:rPr>
                <w:rFonts w:hint="eastAsia" w:ascii="仿宋" w:hAnsi="仿宋" w:eastAsia="仿宋" w:cs="仿宋"/>
                <w:kern w:val="0"/>
                <w:sz w:val="24"/>
              </w:rPr>
              <w:t>　</w:t>
            </w:r>
          </w:p>
        </w:tc>
        <w:tc>
          <w:tcPr>
            <w:tcW w:w="1456" w:type="dxa"/>
            <w:tcBorders>
              <w:top w:val="single" w:color="auto" w:sz="4" w:space="0"/>
              <w:left w:val="single" w:color="auto" w:sz="4" w:space="0"/>
              <w:bottom w:val="single" w:color="auto" w:sz="4" w:space="0"/>
              <w:right w:val="single" w:color="auto" w:sz="4" w:space="0"/>
            </w:tcBorders>
            <w:vAlign w:val="center"/>
          </w:tcPr>
          <w:p w14:paraId="5F3A4E79">
            <w:pPr>
              <w:widowControl/>
              <w:jc w:val="left"/>
              <w:rPr>
                <w:rFonts w:ascii="仿宋" w:hAnsi="仿宋" w:eastAsia="仿宋" w:cs="仿宋"/>
                <w:kern w:val="0"/>
                <w:sz w:val="24"/>
              </w:rPr>
            </w:pPr>
            <w:r>
              <w:rPr>
                <w:rFonts w:hint="eastAsia" w:ascii="仿宋" w:hAnsi="仿宋" w:eastAsia="仿宋" w:cs="仿宋"/>
                <w:kern w:val="0"/>
                <w:sz w:val="24"/>
              </w:rPr>
              <w:t>　</w:t>
            </w:r>
          </w:p>
        </w:tc>
      </w:tr>
      <w:tr w14:paraId="2762E244">
        <w:tblPrEx>
          <w:tblCellMar>
            <w:top w:w="0" w:type="dxa"/>
            <w:left w:w="108" w:type="dxa"/>
            <w:bottom w:w="0" w:type="dxa"/>
            <w:right w:w="108" w:type="dxa"/>
          </w:tblCellMar>
        </w:tblPrEx>
        <w:trPr>
          <w:trHeight w:val="850" w:hRule="exact"/>
        </w:trPr>
        <w:tc>
          <w:tcPr>
            <w:tcW w:w="3194" w:type="dxa"/>
            <w:tcBorders>
              <w:top w:val="single" w:color="auto" w:sz="4" w:space="0"/>
              <w:left w:val="single" w:color="auto" w:sz="4" w:space="0"/>
              <w:bottom w:val="single" w:color="auto" w:sz="4" w:space="0"/>
              <w:right w:val="single" w:color="auto" w:sz="4" w:space="0"/>
            </w:tcBorders>
            <w:vAlign w:val="center"/>
          </w:tcPr>
          <w:p w14:paraId="7910DFE5">
            <w:pPr>
              <w:widowControl/>
              <w:jc w:val="center"/>
              <w:rPr>
                <w:rFonts w:ascii="仿宋" w:hAnsi="仿宋" w:eastAsia="仿宋" w:cs="仿宋"/>
                <w:kern w:val="0"/>
                <w:sz w:val="24"/>
              </w:rPr>
            </w:pPr>
            <w:r>
              <w:rPr>
                <w:rFonts w:hint="eastAsia" w:ascii="仿宋" w:hAnsi="仿宋" w:eastAsia="仿宋" w:cs="仿宋"/>
                <w:kern w:val="0"/>
                <w:sz w:val="24"/>
              </w:rPr>
              <w:t>未发现影响采购人决策行为</w:t>
            </w:r>
          </w:p>
        </w:tc>
        <w:tc>
          <w:tcPr>
            <w:tcW w:w="930" w:type="dxa"/>
            <w:tcBorders>
              <w:top w:val="single" w:color="auto" w:sz="4" w:space="0"/>
              <w:left w:val="single" w:color="auto" w:sz="4" w:space="0"/>
              <w:bottom w:val="single" w:color="auto" w:sz="4" w:space="0"/>
              <w:right w:val="single" w:color="auto" w:sz="4" w:space="0"/>
            </w:tcBorders>
            <w:vAlign w:val="center"/>
          </w:tcPr>
          <w:p w14:paraId="4928A79E">
            <w:pPr>
              <w:widowControl/>
              <w:jc w:val="center"/>
              <w:rPr>
                <w:rFonts w:ascii="仿宋" w:hAnsi="仿宋" w:eastAsia="仿宋" w:cs="仿宋"/>
                <w:kern w:val="0"/>
                <w:sz w:val="24"/>
              </w:rPr>
            </w:pPr>
            <w:r>
              <w:rPr>
                <w:rFonts w:hint="eastAsia" w:ascii="仿宋" w:hAnsi="仿宋" w:eastAsia="仿宋" w:cs="仿宋"/>
                <w:kern w:val="0"/>
                <w:sz w:val="24"/>
              </w:rPr>
              <w:t>1.6</w:t>
            </w:r>
          </w:p>
        </w:tc>
        <w:tc>
          <w:tcPr>
            <w:tcW w:w="1545" w:type="dxa"/>
            <w:tcBorders>
              <w:top w:val="single" w:color="auto" w:sz="4" w:space="0"/>
              <w:left w:val="single" w:color="auto" w:sz="4" w:space="0"/>
              <w:bottom w:val="single" w:color="auto" w:sz="4" w:space="0"/>
              <w:right w:val="single" w:color="auto" w:sz="4" w:space="0"/>
            </w:tcBorders>
            <w:vAlign w:val="center"/>
          </w:tcPr>
          <w:p w14:paraId="70EBDB10">
            <w:pPr>
              <w:widowControl/>
              <w:jc w:val="left"/>
              <w:rPr>
                <w:rFonts w:ascii="仿宋" w:hAnsi="仿宋" w:eastAsia="仿宋" w:cs="仿宋"/>
                <w:kern w:val="0"/>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4CE6C212">
            <w:pPr>
              <w:widowControl/>
              <w:jc w:val="left"/>
              <w:rPr>
                <w:rFonts w:ascii="仿宋" w:hAnsi="仿宋" w:eastAsia="仿宋" w:cs="仿宋"/>
                <w:kern w:val="0"/>
                <w:sz w:val="24"/>
              </w:rPr>
            </w:pPr>
          </w:p>
        </w:tc>
        <w:tc>
          <w:tcPr>
            <w:tcW w:w="1456" w:type="dxa"/>
            <w:tcBorders>
              <w:top w:val="single" w:color="auto" w:sz="4" w:space="0"/>
              <w:left w:val="single" w:color="auto" w:sz="4" w:space="0"/>
              <w:bottom w:val="single" w:color="auto" w:sz="4" w:space="0"/>
              <w:right w:val="single" w:color="auto" w:sz="4" w:space="0"/>
            </w:tcBorders>
            <w:vAlign w:val="center"/>
          </w:tcPr>
          <w:p w14:paraId="6904D92E">
            <w:pPr>
              <w:widowControl/>
              <w:jc w:val="left"/>
              <w:rPr>
                <w:rFonts w:ascii="仿宋" w:hAnsi="仿宋" w:eastAsia="仿宋" w:cs="仿宋"/>
                <w:kern w:val="0"/>
                <w:sz w:val="24"/>
              </w:rPr>
            </w:pPr>
          </w:p>
        </w:tc>
      </w:tr>
      <w:tr w14:paraId="6AC22C51">
        <w:tblPrEx>
          <w:tblCellMar>
            <w:top w:w="0" w:type="dxa"/>
            <w:left w:w="108" w:type="dxa"/>
            <w:bottom w:w="0" w:type="dxa"/>
            <w:right w:w="108" w:type="dxa"/>
          </w:tblCellMar>
        </w:tblPrEx>
        <w:trPr>
          <w:trHeight w:val="850" w:hRule="exact"/>
        </w:trPr>
        <w:tc>
          <w:tcPr>
            <w:tcW w:w="3194" w:type="dxa"/>
            <w:tcBorders>
              <w:top w:val="single" w:color="auto" w:sz="4" w:space="0"/>
              <w:left w:val="single" w:color="auto" w:sz="4" w:space="0"/>
              <w:bottom w:val="single" w:color="auto" w:sz="4" w:space="0"/>
              <w:right w:val="single" w:color="auto" w:sz="4" w:space="0"/>
            </w:tcBorders>
            <w:vAlign w:val="center"/>
          </w:tcPr>
          <w:p w14:paraId="583CAAF5">
            <w:pPr>
              <w:widowControl/>
              <w:jc w:val="center"/>
              <w:rPr>
                <w:rFonts w:ascii="仿宋" w:hAnsi="仿宋" w:eastAsia="仿宋" w:cs="仿宋"/>
                <w:kern w:val="0"/>
                <w:sz w:val="24"/>
              </w:rPr>
            </w:pPr>
            <w:r>
              <w:rPr>
                <w:rFonts w:hint="eastAsia" w:ascii="仿宋" w:hAnsi="仿宋" w:eastAsia="仿宋" w:cs="仿宋"/>
                <w:kern w:val="0"/>
                <w:sz w:val="24"/>
              </w:rPr>
              <w:t>未包含价格调整要求</w:t>
            </w:r>
          </w:p>
        </w:tc>
        <w:tc>
          <w:tcPr>
            <w:tcW w:w="930" w:type="dxa"/>
            <w:tcBorders>
              <w:top w:val="single" w:color="auto" w:sz="4" w:space="0"/>
              <w:left w:val="single" w:color="auto" w:sz="4" w:space="0"/>
              <w:bottom w:val="single" w:color="auto" w:sz="4" w:space="0"/>
              <w:right w:val="single" w:color="auto" w:sz="4" w:space="0"/>
            </w:tcBorders>
            <w:vAlign w:val="center"/>
          </w:tcPr>
          <w:p w14:paraId="42EAA034">
            <w:pPr>
              <w:widowControl/>
              <w:jc w:val="center"/>
              <w:rPr>
                <w:rFonts w:ascii="仿宋" w:hAnsi="仿宋" w:eastAsia="仿宋" w:cs="仿宋"/>
                <w:kern w:val="0"/>
                <w:sz w:val="24"/>
              </w:rPr>
            </w:pPr>
            <w:r>
              <w:rPr>
                <w:rFonts w:hint="eastAsia" w:ascii="仿宋" w:hAnsi="仿宋" w:eastAsia="仿宋" w:cs="仿宋"/>
                <w:kern w:val="0"/>
                <w:sz w:val="24"/>
              </w:rPr>
              <w:t>11.2</w:t>
            </w:r>
          </w:p>
        </w:tc>
        <w:tc>
          <w:tcPr>
            <w:tcW w:w="1545" w:type="dxa"/>
            <w:tcBorders>
              <w:top w:val="single" w:color="auto" w:sz="4" w:space="0"/>
              <w:left w:val="single" w:color="auto" w:sz="4" w:space="0"/>
              <w:bottom w:val="single" w:color="auto" w:sz="4" w:space="0"/>
              <w:right w:val="single" w:color="auto" w:sz="4" w:space="0"/>
            </w:tcBorders>
            <w:vAlign w:val="center"/>
          </w:tcPr>
          <w:p w14:paraId="67BDB7E8">
            <w:pPr>
              <w:widowControl/>
              <w:jc w:val="left"/>
              <w:rPr>
                <w:rFonts w:ascii="仿宋" w:hAnsi="仿宋" w:eastAsia="仿宋" w:cs="仿宋"/>
                <w:kern w:val="0"/>
                <w:sz w:val="24"/>
              </w:rPr>
            </w:pPr>
            <w:r>
              <w:rPr>
                <w:rFonts w:hint="eastAsia" w:ascii="仿宋" w:hAnsi="仿宋" w:eastAsia="仿宋" w:cs="仿宋"/>
                <w:kern w:val="0"/>
                <w:sz w:val="24"/>
              </w:rPr>
              <w:t>　</w:t>
            </w:r>
          </w:p>
        </w:tc>
        <w:tc>
          <w:tcPr>
            <w:tcW w:w="1575" w:type="dxa"/>
            <w:tcBorders>
              <w:top w:val="single" w:color="auto" w:sz="4" w:space="0"/>
              <w:left w:val="single" w:color="auto" w:sz="4" w:space="0"/>
              <w:bottom w:val="single" w:color="auto" w:sz="4" w:space="0"/>
              <w:right w:val="single" w:color="auto" w:sz="4" w:space="0"/>
            </w:tcBorders>
            <w:vAlign w:val="center"/>
          </w:tcPr>
          <w:p w14:paraId="412CF879">
            <w:pPr>
              <w:widowControl/>
              <w:jc w:val="left"/>
              <w:rPr>
                <w:rFonts w:ascii="仿宋" w:hAnsi="仿宋" w:eastAsia="仿宋" w:cs="仿宋"/>
                <w:kern w:val="0"/>
                <w:sz w:val="24"/>
              </w:rPr>
            </w:pPr>
            <w:r>
              <w:rPr>
                <w:rFonts w:hint="eastAsia" w:ascii="仿宋" w:hAnsi="仿宋" w:eastAsia="仿宋" w:cs="仿宋"/>
                <w:kern w:val="0"/>
                <w:sz w:val="24"/>
              </w:rPr>
              <w:t>　</w:t>
            </w:r>
          </w:p>
        </w:tc>
        <w:tc>
          <w:tcPr>
            <w:tcW w:w="1456" w:type="dxa"/>
            <w:tcBorders>
              <w:top w:val="single" w:color="auto" w:sz="4" w:space="0"/>
              <w:left w:val="single" w:color="auto" w:sz="4" w:space="0"/>
              <w:bottom w:val="single" w:color="auto" w:sz="4" w:space="0"/>
              <w:right w:val="single" w:color="auto" w:sz="4" w:space="0"/>
            </w:tcBorders>
            <w:vAlign w:val="center"/>
          </w:tcPr>
          <w:p w14:paraId="1DF49C02">
            <w:pPr>
              <w:widowControl/>
              <w:jc w:val="left"/>
              <w:rPr>
                <w:rFonts w:ascii="仿宋" w:hAnsi="仿宋" w:eastAsia="仿宋" w:cs="仿宋"/>
                <w:kern w:val="0"/>
                <w:sz w:val="24"/>
              </w:rPr>
            </w:pPr>
            <w:r>
              <w:rPr>
                <w:rFonts w:hint="eastAsia" w:ascii="仿宋" w:hAnsi="仿宋" w:eastAsia="仿宋" w:cs="仿宋"/>
                <w:kern w:val="0"/>
                <w:sz w:val="24"/>
              </w:rPr>
              <w:t>　</w:t>
            </w:r>
          </w:p>
        </w:tc>
      </w:tr>
      <w:tr w14:paraId="5B2363EC">
        <w:tblPrEx>
          <w:tblCellMar>
            <w:top w:w="0" w:type="dxa"/>
            <w:left w:w="108" w:type="dxa"/>
            <w:bottom w:w="0" w:type="dxa"/>
            <w:right w:w="108" w:type="dxa"/>
          </w:tblCellMar>
        </w:tblPrEx>
        <w:trPr>
          <w:trHeight w:val="850" w:hRule="exact"/>
        </w:trPr>
        <w:tc>
          <w:tcPr>
            <w:tcW w:w="3194" w:type="dxa"/>
            <w:tcBorders>
              <w:top w:val="single" w:color="auto" w:sz="4" w:space="0"/>
              <w:left w:val="single" w:color="auto" w:sz="4" w:space="0"/>
              <w:bottom w:val="single" w:color="auto" w:sz="4" w:space="0"/>
              <w:right w:val="single" w:color="auto" w:sz="4" w:space="0"/>
            </w:tcBorders>
            <w:vAlign w:val="center"/>
          </w:tcPr>
          <w:p w14:paraId="0E40BF78">
            <w:pPr>
              <w:widowControl/>
              <w:jc w:val="center"/>
              <w:rPr>
                <w:rFonts w:ascii="仿宋" w:hAnsi="仿宋" w:eastAsia="仿宋" w:cs="仿宋"/>
                <w:kern w:val="0"/>
                <w:sz w:val="24"/>
              </w:rPr>
            </w:pPr>
            <w:r>
              <w:rPr>
                <w:rFonts w:hint="eastAsia" w:ascii="仿宋" w:hAnsi="仿宋" w:eastAsia="仿宋" w:cs="仿宋"/>
                <w:kern w:val="0"/>
                <w:sz w:val="24"/>
              </w:rPr>
              <w:t>响应有效期满足要求</w:t>
            </w:r>
          </w:p>
        </w:tc>
        <w:tc>
          <w:tcPr>
            <w:tcW w:w="930" w:type="dxa"/>
            <w:tcBorders>
              <w:top w:val="single" w:color="auto" w:sz="4" w:space="0"/>
              <w:left w:val="single" w:color="auto" w:sz="4" w:space="0"/>
              <w:bottom w:val="single" w:color="auto" w:sz="4" w:space="0"/>
              <w:right w:val="single" w:color="auto" w:sz="4" w:space="0"/>
            </w:tcBorders>
            <w:vAlign w:val="center"/>
          </w:tcPr>
          <w:p w14:paraId="602FC6BB">
            <w:pPr>
              <w:widowControl/>
              <w:jc w:val="center"/>
              <w:rPr>
                <w:rFonts w:ascii="仿宋" w:hAnsi="仿宋" w:eastAsia="仿宋" w:cs="仿宋"/>
                <w:kern w:val="0"/>
                <w:sz w:val="24"/>
              </w:rPr>
            </w:pPr>
            <w:r>
              <w:rPr>
                <w:rFonts w:hint="eastAsia" w:ascii="仿宋" w:hAnsi="仿宋" w:eastAsia="仿宋" w:cs="仿宋"/>
                <w:kern w:val="0"/>
                <w:sz w:val="24"/>
              </w:rPr>
              <w:t>13.1</w:t>
            </w:r>
          </w:p>
        </w:tc>
        <w:tc>
          <w:tcPr>
            <w:tcW w:w="1545" w:type="dxa"/>
            <w:tcBorders>
              <w:top w:val="single" w:color="auto" w:sz="4" w:space="0"/>
              <w:left w:val="single" w:color="auto" w:sz="4" w:space="0"/>
              <w:bottom w:val="single" w:color="auto" w:sz="4" w:space="0"/>
              <w:right w:val="single" w:color="auto" w:sz="4" w:space="0"/>
            </w:tcBorders>
            <w:vAlign w:val="center"/>
          </w:tcPr>
          <w:p w14:paraId="2F8F3968">
            <w:pPr>
              <w:widowControl/>
              <w:jc w:val="left"/>
              <w:rPr>
                <w:rFonts w:ascii="仿宋" w:hAnsi="仿宋" w:eastAsia="仿宋" w:cs="仿宋"/>
                <w:kern w:val="0"/>
                <w:sz w:val="24"/>
              </w:rPr>
            </w:pPr>
            <w:r>
              <w:rPr>
                <w:rFonts w:hint="eastAsia" w:ascii="仿宋" w:hAnsi="仿宋" w:eastAsia="仿宋" w:cs="仿宋"/>
                <w:kern w:val="0"/>
                <w:sz w:val="24"/>
              </w:rPr>
              <w:t>　</w:t>
            </w:r>
          </w:p>
        </w:tc>
        <w:tc>
          <w:tcPr>
            <w:tcW w:w="1575" w:type="dxa"/>
            <w:tcBorders>
              <w:top w:val="single" w:color="auto" w:sz="4" w:space="0"/>
              <w:left w:val="single" w:color="auto" w:sz="4" w:space="0"/>
              <w:bottom w:val="single" w:color="auto" w:sz="4" w:space="0"/>
              <w:right w:val="single" w:color="auto" w:sz="4" w:space="0"/>
            </w:tcBorders>
            <w:vAlign w:val="center"/>
          </w:tcPr>
          <w:p w14:paraId="5772040E">
            <w:pPr>
              <w:widowControl/>
              <w:jc w:val="left"/>
              <w:rPr>
                <w:rFonts w:ascii="仿宋" w:hAnsi="仿宋" w:eastAsia="仿宋" w:cs="仿宋"/>
                <w:kern w:val="0"/>
                <w:sz w:val="24"/>
              </w:rPr>
            </w:pPr>
            <w:r>
              <w:rPr>
                <w:rFonts w:hint="eastAsia" w:ascii="仿宋" w:hAnsi="仿宋" w:eastAsia="仿宋" w:cs="仿宋"/>
                <w:kern w:val="0"/>
                <w:sz w:val="24"/>
              </w:rPr>
              <w:t>　</w:t>
            </w:r>
          </w:p>
        </w:tc>
        <w:tc>
          <w:tcPr>
            <w:tcW w:w="1456" w:type="dxa"/>
            <w:tcBorders>
              <w:top w:val="single" w:color="auto" w:sz="4" w:space="0"/>
              <w:left w:val="single" w:color="auto" w:sz="4" w:space="0"/>
              <w:bottom w:val="single" w:color="auto" w:sz="4" w:space="0"/>
              <w:right w:val="single" w:color="auto" w:sz="4" w:space="0"/>
            </w:tcBorders>
            <w:vAlign w:val="center"/>
          </w:tcPr>
          <w:p w14:paraId="431CD573">
            <w:pPr>
              <w:widowControl/>
              <w:jc w:val="left"/>
              <w:rPr>
                <w:rFonts w:ascii="仿宋" w:hAnsi="仿宋" w:eastAsia="仿宋" w:cs="仿宋"/>
                <w:kern w:val="0"/>
                <w:sz w:val="24"/>
              </w:rPr>
            </w:pPr>
            <w:r>
              <w:rPr>
                <w:rFonts w:hint="eastAsia" w:ascii="仿宋" w:hAnsi="仿宋" w:eastAsia="仿宋" w:cs="仿宋"/>
                <w:kern w:val="0"/>
                <w:sz w:val="24"/>
              </w:rPr>
              <w:t>　</w:t>
            </w:r>
          </w:p>
        </w:tc>
      </w:tr>
      <w:tr w14:paraId="3E5F0294">
        <w:tblPrEx>
          <w:tblCellMar>
            <w:top w:w="0" w:type="dxa"/>
            <w:left w:w="108" w:type="dxa"/>
            <w:bottom w:w="0" w:type="dxa"/>
            <w:right w:w="108" w:type="dxa"/>
          </w:tblCellMar>
        </w:tblPrEx>
        <w:trPr>
          <w:trHeight w:val="850" w:hRule="exact"/>
        </w:trPr>
        <w:tc>
          <w:tcPr>
            <w:tcW w:w="3194" w:type="dxa"/>
            <w:tcBorders>
              <w:top w:val="nil"/>
              <w:left w:val="single" w:color="auto" w:sz="4" w:space="0"/>
              <w:bottom w:val="single" w:color="auto" w:sz="4" w:space="0"/>
              <w:right w:val="single" w:color="auto" w:sz="4" w:space="0"/>
            </w:tcBorders>
            <w:vAlign w:val="center"/>
          </w:tcPr>
          <w:p w14:paraId="79987C58">
            <w:pPr>
              <w:widowControl/>
              <w:jc w:val="center"/>
              <w:rPr>
                <w:rFonts w:ascii="仿宋" w:hAnsi="仿宋" w:eastAsia="仿宋" w:cs="仿宋"/>
                <w:kern w:val="0"/>
                <w:sz w:val="24"/>
              </w:rPr>
            </w:pPr>
            <w:r>
              <w:rPr>
                <w:rFonts w:hint="eastAsia" w:ascii="仿宋" w:hAnsi="仿宋" w:eastAsia="仿宋" w:cs="仿宋"/>
                <w:kern w:val="0"/>
                <w:sz w:val="24"/>
              </w:rPr>
              <w:t>接受算术修正</w:t>
            </w:r>
          </w:p>
        </w:tc>
        <w:tc>
          <w:tcPr>
            <w:tcW w:w="930" w:type="dxa"/>
            <w:tcBorders>
              <w:top w:val="nil"/>
              <w:left w:val="nil"/>
              <w:bottom w:val="single" w:color="auto" w:sz="4" w:space="0"/>
              <w:right w:val="single" w:color="auto" w:sz="4" w:space="0"/>
            </w:tcBorders>
            <w:vAlign w:val="center"/>
          </w:tcPr>
          <w:p w14:paraId="04A477B2">
            <w:pPr>
              <w:widowControl/>
              <w:jc w:val="center"/>
              <w:rPr>
                <w:rFonts w:ascii="仿宋" w:hAnsi="仿宋" w:eastAsia="仿宋" w:cs="仿宋"/>
                <w:kern w:val="0"/>
                <w:sz w:val="24"/>
              </w:rPr>
            </w:pPr>
            <w:r>
              <w:rPr>
                <w:rFonts w:hint="eastAsia" w:ascii="仿宋" w:hAnsi="仿宋" w:eastAsia="仿宋" w:cs="仿宋"/>
                <w:kern w:val="0"/>
                <w:sz w:val="24"/>
              </w:rPr>
              <w:t>20.6</w:t>
            </w:r>
          </w:p>
        </w:tc>
        <w:tc>
          <w:tcPr>
            <w:tcW w:w="1545" w:type="dxa"/>
            <w:tcBorders>
              <w:top w:val="nil"/>
              <w:left w:val="nil"/>
              <w:bottom w:val="single" w:color="auto" w:sz="4" w:space="0"/>
              <w:right w:val="single" w:color="auto" w:sz="4" w:space="0"/>
            </w:tcBorders>
            <w:vAlign w:val="center"/>
          </w:tcPr>
          <w:p w14:paraId="14193B88">
            <w:pPr>
              <w:widowControl/>
              <w:jc w:val="left"/>
              <w:rPr>
                <w:rFonts w:ascii="仿宋" w:hAnsi="仿宋" w:eastAsia="仿宋" w:cs="仿宋"/>
                <w:kern w:val="0"/>
                <w:sz w:val="24"/>
              </w:rPr>
            </w:pPr>
            <w:r>
              <w:rPr>
                <w:rFonts w:hint="eastAsia" w:ascii="仿宋" w:hAnsi="仿宋" w:eastAsia="仿宋" w:cs="仿宋"/>
                <w:kern w:val="0"/>
                <w:sz w:val="24"/>
              </w:rPr>
              <w:t>　</w:t>
            </w:r>
          </w:p>
        </w:tc>
        <w:tc>
          <w:tcPr>
            <w:tcW w:w="1575" w:type="dxa"/>
            <w:tcBorders>
              <w:top w:val="nil"/>
              <w:left w:val="nil"/>
              <w:bottom w:val="single" w:color="auto" w:sz="4" w:space="0"/>
              <w:right w:val="single" w:color="auto" w:sz="4" w:space="0"/>
            </w:tcBorders>
            <w:vAlign w:val="center"/>
          </w:tcPr>
          <w:p w14:paraId="54AB1A6F">
            <w:pPr>
              <w:widowControl/>
              <w:jc w:val="left"/>
              <w:rPr>
                <w:rFonts w:ascii="仿宋" w:hAnsi="仿宋" w:eastAsia="仿宋" w:cs="仿宋"/>
                <w:kern w:val="0"/>
                <w:sz w:val="24"/>
              </w:rPr>
            </w:pPr>
            <w:r>
              <w:rPr>
                <w:rFonts w:hint="eastAsia" w:ascii="仿宋" w:hAnsi="仿宋" w:eastAsia="仿宋" w:cs="仿宋"/>
                <w:kern w:val="0"/>
                <w:sz w:val="24"/>
              </w:rPr>
              <w:t>　</w:t>
            </w:r>
          </w:p>
        </w:tc>
        <w:tc>
          <w:tcPr>
            <w:tcW w:w="1456" w:type="dxa"/>
            <w:tcBorders>
              <w:top w:val="nil"/>
              <w:left w:val="nil"/>
              <w:bottom w:val="single" w:color="auto" w:sz="4" w:space="0"/>
              <w:right w:val="single" w:color="auto" w:sz="4" w:space="0"/>
            </w:tcBorders>
            <w:vAlign w:val="center"/>
          </w:tcPr>
          <w:p w14:paraId="4936A2AD">
            <w:pPr>
              <w:widowControl/>
              <w:jc w:val="left"/>
              <w:rPr>
                <w:rFonts w:ascii="仿宋" w:hAnsi="仿宋" w:eastAsia="仿宋" w:cs="仿宋"/>
                <w:kern w:val="0"/>
                <w:sz w:val="24"/>
              </w:rPr>
            </w:pPr>
            <w:r>
              <w:rPr>
                <w:rFonts w:hint="eastAsia" w:ascii="仿宋" w:hAnsi="仿宋" w:eastAsia="仿宋" w:cs="仿宋"/>
                <w:kern w:val="0"/>
                <w:sz w:val="24"/>
              </w:rPr>
              <w:t>　</w:t>
            </w:r>
          </w:p>
        </w:tc>
      </w:tr>
      <w:tr w14:paraId="3CD2B957">
        <w:tblPrEx>
          <w:tblCellMar>
            <w:top w:w="0" w:type="dxa"/>
            <w:left w:w="108" w:type="dxa"/>
            <w:bottom w:w="0" w:type="dxa"/>
            <w:right w:w="108" w:type="dxa"/>
          </w:tblCellMar>
        </w:tblPrEx>
        <w:trPr>
          <w:trHeight w:val="850" w:hRule="exact"/>
        </w:trPr>
        <w:tc>
          <w:tcPr>
            <w:tcW w:w="3194" w:type="dxa"/>
            <w:tcBorders>
              <w:top w:val="nil"/>
              <w:left w:val="single" w:color="auto" w:sz="4" w:space="0"/>
              <w:bottom w:val="single" w:color="auto" w:sz="4" w:space="0"/>
              <w:right w:val="single" w:color="auto" w:sz="4" w:space="0"/>
            </w:tcBorders>
            <w:vAlign w:val="center"/>
          </w:tcPr>
          <w:p w14:paraId="6C91ADA1">
            <w:pPr>
              <w:widowControl/>
              <w:jc w:val="center"/>
              <w:rPr>
                <w:rFonts w:ascii="仿宋" w:hAnsi="仿宋" w:eastAsia="仿宋" w:cs="仿宋"/>
                <w:kern w:val="0"/>
                <w:sz w:val="24"/>
              </w:rPr>
            </w:pPr>
            <w:r>
              <w:rPr>
                <w:rFonts w:hint="eastAsia" w:ascii="仿宋" w:hAnsi="仿宋" w:eastAsia="仿宋" w:cs="仿宋"/>
                <w:kern w:val="0"/>
                <w:sz w:val="24"/>
              </w:rPr>
              <w:t>符合法规和磋商文件规定的其他实质性要求</w:t>
            </w:r>
          </w:p>
        </w:tc>
        <w:tc>
          <w:tcPr>
            <w:tcW w:w="930" w:type="dxa"/>
            <w:tcBorders>
              <w:top w:val="nil"/>
              <w:left w:val="nil"/>
              <w:bottom w:val="single" w:color="auto" w:sz="4" w:space="0"/>
              <w:right w:val="single" w:color="auto" w:sz="4" w:space="0"/>
            </w:tcBorders>
            <w:vAlign w:val="center"/>
          </w:tcPr>
          <w:p w14:paraId="49BA72C5">
            <w:pPr>
              <w:widowControl/>
              <w:jc w:val="center"/>
              <w:rPr>
                <w:rFonts w:ascii="仿宋" w:hAnsi="仿宋" w:eastAsia="仿宋" w:cs="仿宋"/>
                <w:kern w:val="0"/>
                <w:sz w:val="24"/>
              </w:rPr>
            </w:pPr>
            <w:r>
              <w:rPr>
                <w:rFonts w:hint="eastAsia" w:ascii="仿宋" w:hAnsi="仿宋" w:eastAsia="仿宋" w:cs="仿宋"/>
                <w:kern w:val="0"/>
                <w:sz w:val="24"/>
              </w:rPr>
              <w:t>23.1</w:t>
            </w:r>
          </w:p>
        </w:tc>
        <w:tc>
          <w:tcPr>
            <w:tcW w:w="1545" w:type="dxa"/>
            <w:tcBorders>
              <w:top w:val="nil"/>
              <w:left w:val="nil"/>
              <w:bottom w:val="single" w:color="auto" w:sz="4" w:space="0"/>
              <w:right w:val="single" w:color="auto" w:sz="4" w:space="0"/>
            </w:tcBorders>
            <w:vAlign w:val="center"/>
          </w:tcPr>
          <w:p w14:paraId="7454B523">
            <w:pPr>
              <w:widowControl/>
              <w:jc w:val="left"/>
              <w:rPr>
                <w:rFonts w:ascii="仿宋" w:hAnsi="仿宋" w:eastAsia="仿宋" w:cs="仿宋"/>
                <w:kern w:val="0"/>
                <w:sz w:val="24"/>
              </w:rPr>
            </w:pPr>
          </w:p>
        </w:tc>
        <w:tc>
          <w:tcPr>
            <w:tcW w:w="1575" w:type="dxa"/>
            <w:tcBorders>
              <w:top w:val="nil"/>
              <w:left w:val="nil"/>
              <w:bottom w:val="single" w:color="auto" w:sz="4" w:space="0"/>
              <w:right w:val="single" w:color="auto" w:sz="4" w:space="0"/>
            </w:tcBorders>
            <w:vAlign w:val="center"/>
          </w:tcPr>
          <w:p w14:paraId="2621C560">
            <w:pPr>
              <w:widowControl/>
              <w:jc w:val="left"/>
              <w:rPr>
                <w:rFonts w:ascii="仿宋" w:hAnsi="仿宋" w:eastAsia="仿宋" w:cs="仿宋"/>
                <w:kern w:val="0"/>
                <w:sz w:val="24"/>
              </w:rPr>
            </w:pPr>
          </w:p>
        </w:tc>
        <w:tc>
          <w:tcPr>
            <w:tcW w:w="1456" w:type="dxa"/>
            <w:tcBorders>
              <w:top w:val="nil"/>
              <w:left w:val="nil"/>
              <w:bottom w:val="single" w:color="auto" w:sz="4" w:space="0"/>
              <w:right w:val="single" w:color="auto" w:sz="4" w:space="0"/>
            </w:tcBorders>
            <w:vAlign w:val="center"/>
          </w:tcPr>
          <w:p w14:paraId="4954E2AA">
            <w:pPr>
              <w:widowControl/>
              <w:jc w:val="left"/>
              <w:rPr>
                <w:rFonts w:ascii="仿宋" w:hAnsi="仿宋" w:eastAsia="仿宋" w:cs="仿宋"/>
                <w:kern w:val="0"/>
                <w:sz w:val="24"/>
              </w:rPr>
            </w:pPr>
          </w:p>
        </w:tc>
      </w:tr>
      <w:tr w14:paraId="7BCB7F47">
        <w:tblPrEx>
          <w:tblCellMar>
            <w:top w:w="0" w:type="dxa"/>
            <w:left w:w="108" w:type="dxa"/>
            <w:bottom w:w="0" w:type="dxa"/>
            <w:right w:w="108" w:type="dxa"/>
          </w:tblCellMar>
        </w:tblPrEx>
        <w:trPr>
          <w:trHeight w:val="850" w:hRule="exact"/>
        </w:trPr>
        <w:tc>
          <w:tcPr>
            <w:tcW w:w="4124" w:type="dxa"/>
            <w:gridSpan w:val="2"/>
            <w:tcBorders>
              <w:top w:val="single" w:color="auto" w:sz="4" w:space="0"/>
              <w:left w:val="single" w:color="auto" w:sz="4" w:space="0"/>
              <w:bottom w:val="single" w:color="auto" w:sz="4" w:space="0"/>
              <w:right w:val="single" w:color="auto" w:sz="4" w:space="0"/>
            </w:tcBorders>
            <w:vAlign w:val="center"/>
          </w:tcPr>
          <w:p w14:paraId="7CB98F59">
            <w:pPr>
              <w:widowControl/>
              <w:jc w:val="center"/>
              <w:rPr>
                <w:rFonts w:ascii="仿宋" w:hAnsi="仿宋" w:eastAsia="仿宋" w:cs="仿宋"/>
                <w:kern w:val="0"/>
                <w:sz w:val="24"/>
              </w:rPr>
            </w:pPr>
            <w:r>
              <w:rPr>
                <w:rFonts w:hint="eastAsia" w:ascii="仿宋" w:hAnsi="仿宋" w:eastAsia="仿宋" w:cs="仿宋"/>
                <w:kern w:val="0"/>
                <w:sz w:val="24"/>
              </w:rPr>
              <w:t>结论</w:t>
            </w:r>
          </w:p>
        </w:tc>
        <w:tc>
          <w:tcPr>
            <w:tcW w:w="1545" w:type="dxa"/>
            <w:tcBorders>
              <w:top w:val="nil"/>
              <w:left w:val="nil"/>
              <w:bottom w:val="single" w:color="auto" w:sz="4" w:space="0"/>
              <w:right w:val="single" w:color="auto" w:sz="4" w:space="0"/>
            </w:tcBorders>
            <w:vAlign w:val="center"/>
          </w:tcPr>
          <w:p w14:paraId="603AC02D">
            <w:pPr>
              <w:widowControl/>
              <w:jc w:val="center"/>
              <w:rPr>
                <w:rFonts w:ascii="仿宋" w:hAnsi="仿宋" w:eastAsia="仿宋" w:cs="仿宋"/>
                <w:kern w:val="0"/>
                <w:sz w:val="24"/>
              </w:rPr>
            </w:pPr>
            <w:r>
              <w:rPr>
                <w:rFonts w:hint="eastAsia" w:ascii="仿宋" w:hAnsi="仿宋" w:eastAsia="仿宋" w:cs="仿宋"/>
                <w:kern w:val="0"/>
                <w:sz w:val="24"/>
              </w:rPr>
              <w:t>　</w:t>
            </w:r>
          </w:p>
        </w:tc>
        <w:tc>
          <w:tcPr>
            <w:tcW w:w="1575" w:type="dxa"/>
            <w:tcBorders>
              <w:top w:val="nil"/>
              <w:left w:val="nil"/>
              <w:bottom w:val="single" w:color="auto" w:sz="4" w:space="0"/>
              <w:right w:val="single" w:color="auto" w:sz="4" w:space="0"/>
            </w:tcBorders>
            <w:vAlign w:val="center"/>
          </w:tcPr>
          <w:p w14:paraId="09C7DDD9">
            <w:pPr>
              <w:widowControl/>
              <w:jc w:val="center"/>
              <w:rPr>
                <w:rFonts w:ascii="仿宋" w:hAnsi="仿宋" w:eastAsia="仿宋" w:cs="仿宋"/>
                <w:kern w:val="0"/>
                <w:sz w:val="24"/>
              </w:rPr>
            </w:pPr>
            <w:r>
              <w:rPr>
                <w:rFonts w:hint="eastAsia" w:ascii="仿宋" w:hAnsi="仿宋" w:eastAsia="仿宋" w:cs="仿宋"/>
                <w:kern w:val="0"/>
                <w:sz w:val="24"/>
              </w:rPr>
              <w:t>　</w:t>
            </w:r>
          </w:p>
        </w:tc>
        <w:tc>
          <w:tcPr>
            <w:tcW w:w="1456" w:type="dxa"/>
            <w:tcBorders>
              <w:top w:val="nil"/>
              <w:left w:val="nil"/>
              <w:bottom w:val="single" w:color="auto" w:sz="4" w:space="0"/>
              <w:right w:val="single" w:color="auto" w:sz="4" w:space="0"/>
            </w:tcBorders>
            <w:vAlign w:val="center"/>
          </w:tcPr>
          <w:p w14:paraId="75D049F0">
            <w:pPr>
              <w:widowControl/>
              <w:jc w:val="center"/>
              <w:rPr>
                <w:rFonts w:ascii="仿宋" w:hAnsi="仿宋" w:eastAsia="仿宋" w:cs="仿宋"/>
                <w:kern w:val="0"/>
                <w:sz w:val="24"/>
              </w:rPr>
            </w:pPr>
            <w:r>
              <w:rPr>
                <w:rFonts w:hint="eastAsia" w:ascii="仿宋" w:hAnsi="仿宋" w:eastAsia="仿宋" w:cs="仿宋"/>
                <w:kern w:val="0"/>
                <w:sz w:val="24"/>
              </w:rPr>
              <w:t>　</w:t>
            </w:r>
          </w:p>
        </w:tc>
      </w:tr>
    </w:tbl>
    <w:p w14:paraId="40A31ED7">
      <w:pPr>
        <w:spacing w:line="360" w:lineRule="auto"/>
        <w:jc w:val="left"/>
        <w:rPr>
          <w:rFonts w:ascii="仿宋" w:hAnsi="仿宋" w:eastAsia="仿宋" w:cs="仿宋"/>
          <w:sz w:val="24"/>
        </w:rPr>
      </w:pPr>
    </w:p>
    <w:p w14:paraId="494FED36">
      <w:pPr>
        <w:spacing w:line="360" w:lineRule="auto"/>
        <w:jc w:val="left"/>
        <w:rPr>
          <w:rFonts w:ascii="仿宋" w:hAnsi="仿宋" w:eastAsia="仿宋" w:cs="仿宋"/>
          <w:sz w:val="24"/>
        </w:rPr>
        <w:sectPr>
          <w:pgSz w:w="11907" w:h="16840"/>
          <w:pgMar w:top="1440" w:right="1797" w:bottom="1440" w:left="1797" w:header="851" w:footer="851" w:gutter="0"/>
          <w:pgNumType w:start="1"/>
          <w:cols w:space="720" w:num="1"/>
          <w:titlePg/>
          <w:docGrid w:linePitch="462" w:charSpace="0"/>
        </w:sectPr>
      </w:pPr>
    </w:p>
    <w:p w14:paraId="13F2DA06">
      <w:pPr>
        <w:pStyle w:val="2"/>
        <w:spacing w:before="0" w:after="0" w:line="240" w:lineRule="atLeast"/>
        <w:rPr>
          <w:rFonts w:ascii="仿宋" w:hAnsi="仿宋" w:eastAsia="仿宋" w:cs="仿宋_GB2312"/>
          <w:sz w:val="24"/>
          <w:szCs w:val="24"/>
        </w:rPr>
      </w:pPr>
      <w:bookmarkStart w:id="122" w:name="_Toc30337"/>
      <w:r>
        <w:rPr>
          <w:rFonts w:hint="eastAsia" w:ascii="仿宋" w:hAnsi="仿宋" w:eastAsia="仿宋" w:cs="仿宋_GB2312"/>
          <w:sz w:val="24"/>
          <w:szCs w:val="24"/>
        </w:rPr>
        <w:t>第七章 附件——响应文件格式</w:t>
      </w:r>
      <w:bookmarkEnd w:id="120"/>
      <w:bookmarkEnd w:id="121"/>
      <w:bookmarkEnd w:id="122"/>
    </w:p>
    <w:p w14:paraId="3440BAB4">
      <w:pPr>
        <w:tabs>
          <w:tab w:val="left" w:pos="5580"/>
        </w:tabs>
        <w:spacing w:line="240" w:lineRule="atLeast"/>
        <w:ind w:left="1080" w:leftChars="257" w:hanging="540"/>
        <w:rPr>
          <w:rFonts w:ascii="仿宋" w:hAnsi="仿宋" w:eastAsia="仿宋" w:cs="仿宋_GB2312"/>
          <w:sz w:val="24"/>
        </w:rPr>
      </w:pPr>
    </w:p>
    <w:p w14:paraId="2370A85E">
      <w:pPr>
        <w:tabs>
          <w:tab w:val="left" w:pos="5580"/>
        </w:tabs>
        <w:spacing w:line="240" w:lineRule="atLeast"/>
        <w:ind w:left="1080" w:leftChars="257" w:hanging="540"/>
        <w:jc w:val="center"/>
        <w:rPr>
          <w:rFonts w:ascii="仿宋" w:hAnsi="仿宋" w:eastAsia="仿宋" w:cs="仿宋_GB2312"/>
          <w:sz w:val="24"/>
        </w:rPr>
      </w:pPr>
    </w:p>
    <w:p w14:paraId="253B0A77">
      <w:pPr>
        <w:tabs>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附件1——响应书（格式）</w:t>
      </w:r>
    </w:p>
    <w:p w14:paraId="3F3CB22E">
      <w:pPr>
        <w:tabs>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附件2——响应一览表（格式）</w:t>
      </w:r>
    </w:p>
    <w:p w14:paraId="6E61DEC8">
      <w:pPr>
        <w:tabs>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附件3——技术规格偏离表（格式）</w:t>
      </w:r>
    </w:p>
    <w:p w14:paraId="07C1DBAA">
      <w:pPr>
        <w:tabs>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附件4——商务条款偏离表（格式）</w:t>
      </w:r>
    </w:p>
    <w:p w14:paraId="5F72DFF2">
      <w:pPr>
        <w:tabs>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附件5——资格、资信证明文件</w:t>
      </w:r>
    </w:p>
    <w:p w14:paraId="399F3B40">
      <w:pPr>
        <w:tabs>
          <w:tab w:val="left" w:pos="900"/>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包括：</w:t>
      </w:r>
    </w:p>
    <w:p w14:paraId="30B00BFD">
      <w:pPr>
        <w:tabs>
          <w:tab w:val="left" w:pos="900"/>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5-1 具有独立承担民事责任的能力</w:t>
      </w:r>
    </w:p>
    <w:p w14:paraId="50D149A7">
      <w:pPr>
        <w:tabs>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5-</w:t>
      </w:r>
      <w:r>
        <w:rPr>
          <w:rFonts w:ascii="仿宋" w:hAnsi="仿宋" w:eastAsia="仿宋" w:cs="仿宋_GB2312"/>
          <w:sz w:val="24"/>
        </w:rPr>
        <w:t>2</w:t>
      </w:r>
      <w:r>
        <w:rPr>
          <w:rFonts w:hint="eastAsia" w:ascii="仿宋" w:hAnsi="仿宋" w:eastAsia="仿宋" w:cs="仿宋_GB2312"/>
          <w:sz w:val="24"/>
        </w:rPr>
        <w:t>法定代表人授权书（格式）</w:t>
      </w:r>
    </w:p>
    <w:p w14:paraId="505D722B">
      <w:pPr>
        <w:tabs>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5-</w:t>
      </w:r>
      <w:r>
        <w:rPr>
          <w:rFonts w:ascii="仿宋" w:hAnsi="仿宋" w:eastAsia="仿宋" w:cs="仿宋_GB2312"/>
          <w:sz w:val="24"/>
        </w:rPr>
        <w:t>3</w:t>
      </w:r>
      <w:r>
        <w:rPr>
          <w:rFonts w:hint="eastAsia" w:ascii="仿宋" w:hAnsi="仿宋" w:eastAsia="仿宋" w:cs="仿宋"/>
          <w:sz w:val="24"/>
        </w:rPr>
        <w:t>具有良好的商业信誉和健全的财务会计制度</w:t>
      </w:r>
    </w:p>
    <w:p w14:paraId="32837037">
      <w:pPr>
        <w:tabs>
          <w:tab w:val="left" w:pos="5580"/>
        </w:tabs>
        <w:spacing w:line="360" w:lineRule="auto"/>
        <w:ind w:firstLine="720" w:firstLineChars="300"/>
        <w:jc w:val="left"/>
        <w:rPr>
          <w:rFonts w:ascii="仿宋" w:hAnsi="仿宋" w:eastAsia="仿宋" w:cs="仿宋"/>
          <w:sz w:val="24"/>
        </w:rPr>
      </w:pPr>
      <w:r>
        <w:rPr>
          <w:rFonts w:hint="eastAsia" w:ascii="仿宋" w:hAnsi="仿宋" w:eastAsia="仿宋" w:cs="仿宋_GB2312"/>
          <w:sz w:val="24"/>
        </w:rPr>
        <w:t>5-</w:t>
      </w:r>
      <w:r>
        <w:rPr>
          <w:rFonts w:ascii="仿宋" w:hAnsi="仿宋" w:eastAsia="仿宋" w:cs="仿宋_GB2312"/>
          <w:sz w:val="24"/>
        </w:rPr>
        <w:t>4</w:t>
      </w:r>
      <w:r>
        <w:rPr>
          <w:rFonts w:hint="eastAsia" w:ascii="仿宋" w:hAnsi="仿宋" w:eastAsia="仿宋" w:cs="仿宋"/>
          <w:sz w:val="24"/>
        </w:rPr>
        <w:t xml:space="preserve"> 具有依法缴纳税收和社会保障资金的记录</w:t>
      </w:r>
    </w:p>
    <w:p w14:paraId="0B98DDC7">
      <w:pPr>
        <w:tabs>
          <w:tab w:val="left" w:pos="5580"/>
        </w:tabs>
        <w:spacing w:line="360" w:lineRule="auto"/>
        <w:ind w:firstLine="720" w:firstLineChars="300"/>
        <w:jc w:val="left"/>
        <w:rPr>
          <w:rFonts w:ascii="仿宋" w:hAnsi="仿宋" w:eastAsia="仿宋" w:cs="仿宋"/>
          <w:sz w:val="24"/>
        </w:rPr>
      </w:pPr>
      <w:r>
        <w:rPr>
          <w:rFonts w:hint="eastAsia" w:ascii="仿宋" w:hAnsi="仿宋" w:eastAsia="仿宋" w:cs="仿宋_GB2312"/>
          <w:sz w:val="24"/>
        </w:rPr>
        <w:t>5-5</w:t>
      </w:r>
      <w:r>
        <w:rPr>
          <w:rFonts w:hint="eastAsia" w:ascii="仿宋" w:hAnsi="仿宋" w:eastAsia="仿宋" w:cs="仿宋"/>
          <w:sz w:val="24"/>
        </w:rPr>
        <w:t xml:space="preserve"> </w:t>
      </w:r>
      <w:r>
        <w:rPr>
          <w:rFonts w:hint="eastAsia" w:ascii="仿宋" w:hAnsi="仿宋" w:eastAsia="仿宋" w:cs="仿宋_GB2312"/>
          <w:sz w:val="24"/>
        </w:rPr>
        <w:t>具有履行合同所必需的设备和专业技术能力</w:t>
      </w:r>
    </w:p>
    <w:p w14:paraId="5118528D">
      <w:pPr>
        <w:tabs>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5-6 近三年内（本项目响应截止期前）在经营活动中没有重大违法记录</w:t>
      </w:r>
    </w:p>
    <w:p w14:paraId="1647AA8E">
      <w:pPr>
        <w:tabs>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5-7 磋商文件要求的其他资格证明文件</w:t>
      </w:r>
    </w:p>
    <w:p w14:paraId="74FD4CC3">
      <w:pPr>
        <w:tabs>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附件6——服务方案</w:t>
      </w:r>
    </w:p>
    <w:p w14:paraId="5498CAE5">
      <w:pPr>
        <w:tabs>
          <w:tab w:val="left" w:pos="5580"/>
        </w:tabs>
        <w:spacing w:line="360" w:lineRule="auto"/>
        <w:ind w:firstLine="720" w:firstLineChars="300"/>
        <w:jc w:val="left"/>
        <w:rPr>
          <w:rFonts w:ascii="仿宋" w:hAnsi="仿宋" w:eastAsia="仿宋" w:cs="仿宋_GB2312"/>
          <w:sz w:val="24"/>
        </w:rPr>
      </w:pPr>
      <w:r>
        <w:rPr>
          <w:rFonts w:hint="eastAsia" w:ascii="仿宋" w:hAnsi="仿宋" w:eastAsia="仿宋" w:cs="仿宋_GB2312"/>
          <w:sz w:val="24"/>
        </w:rPr>
        <w:t>附件7——其他供应商认为必要的其他文件</w:t>
      </w:r>
    </w:p>
    <w:p w14:paraId="4647B505">
      <w:pPr>
        <w:tabs>
          <w:tab w:val="left" w:pos="5580"/>
        </w:tabs>
        <w:spacing w:line="360" w:lineRule="auto"/>
        <w:ind w:firstLine="480" w:firstLineChars="200"/>
        <w:jc w:val="left"/>
        <w:rPr>
          <w:rFonts w:ascii="仿宋" w:hAnsi="仿宋" w:eastAsia="仿宋" w:cs="仿宋_GB2312"/>
          <w:sz w:val="24"/>
        </w:rPr>
      </w:pPr>
    </w:p>
    <w:p w14:paraId="58DA7BE1">
      <w:pPr>
        <w:pStyle w:val="13"/>
        <w:tabs>
          <w:tab w:val="left" w:pos="5580"/>
        </w:tabs>
        <w:spacing w:line="360" w:lineRule="auto"/>
        <w:ind w:left="269" w:leftChars="128" w:firstLine="120" w:firstLineChars="50"/>
        <w:rPr>
          <w:rFonts w:ascii="仿宋" w:hAnsi="仿宋" w:eastAsia="仿宋" w:cs="仿宋_GB2312"/>
          <w:sz w:val="24"/>
          <w:szCs w:val="24"/>
        </w:rPr>
      </w:pPr>
      <w:r>
        <w:rPr>
          <w:rFonts w:hint="eastAsia" w:ascii="仿宋" w:hAnsi="仿宋" w:eastAsia="仿宋" w:cs="仿宋_GB2312"/>
          <w:sz w:val="24"/>
          <w:szCs w:val="24"/>
        </w:rPr>
        <w:br w:type="page"/>
      </w:r>
    </w:p>
    <w:p w14:paraId="64D5FD33">
      <w:pPr>
        <w:pStyle w:val="3"/>
        <w:tabs>
          <w:tab w:val="left" w:pos="5580"/>
        </w:tabs>
        <w:spacing w:before="0" w:line="360" w:lineRule="auto"/>
        <w:ind w:left="1080" w:leftChars="257" w:hanging="540"/>
        <w:rPr>
          <w:rFonts w:ascii="仿宋" w:hAnsi="仿宋" w:eastAsia="仿宋" w:cs="仿宋_GB2312"/>
          <w:sz w:val="24"/>
          <w:szCs w:val="24"/>
        </w:rPr>
      </w:pPr>
      <w:bookmarkStart w:id="123" w:name="_Hlt520356241"/>
      <w:bookmarkEnd w:id="123"/>
      <w:bookmarkStart w:id="124" w:name="_Ref467988698"/>
      <w:bookmarkStart w:id="125" w:name="_Toc480942349"/>
      <w:bookmarkStart w:id="126" w:name="_Toc520356217"/>
      <w:bookmarkStart w:id="127" w:name="_Toc220313507"/>
      <w:bookmarkStart w:id="128" w:name="_Toc216582813"/>
      <w:r>
        <w:rPr>
          <w:rFonts w:hint="eastAsia" w:ascii="仿宋" w:hAnsi="仿宋" w:eastAsia="仿宋" w:cs="仿宋_GB2312"/>
          <w:sz w:val="24"/>
          <w:szCs w:val="24"/>
        </w:rPr>
        <w:t>附件1</w:t>
      </w:r>
      <w:bookmarkStart w:id="129" w:name="_Hlt520355504"/>
      <w:bookmarkEnd w:id="129"/>
      <w:r>
        <w:rPr>
          <w:rFonts w:hint="eastAsia" w:ascii="仿宋" w:hAnsi="仿宋" w:eastAsia="仿宋" w:cs="仿宋_GB2312"/>
          <w:sz w:val="24"/>
          <w:szCs w:val="24"/>
        </w:rPr>
        <w:t>　　　　</w:t>
      </w:r>
      <w:bookmarkEnd w:id="124"/>
      <w:bookmarkEnd w:id="125"/>
      <w:r>
        <w:rPr>
          <w:rFonts w:hint="eastAsia" w:ascii="仿宋" w:hAnsi="仿宋" w:eastAsia="仿宋" w:cs="仿宋_GB2312"/>
          <w:sz w:val="24"/>
          <w:szCs w:val="24"/>
        </w:rPr>
        <w:t>响应书</w:t>
      </w:r>
      <w:bookmarkEnd w:id="126"/>
      <w:r>
        <w:rPr>
          <w:rFonts w:hint="eastAsia" w:ascii="仿宋" w:hAnsi="仿宋" w:eastAsia="仿宋" w:cs="仿宋_GB2312"/>
          <w:sz w:val="24"/>
          <w:szCs w:val="24"/>
        </w:rPr>
        <w:t>（格式）</w:t>
      </w:r>
      <w:bookmarkEnd w:id="127"/>
      <w:bookmarkEnd w:id="128"/>
    </w:p>
    <w:p w14:paraId="18426288">
      <w:pPr>
        <w:tabs>
          <w:tab w:val="left" w:pos="5580"/>
        </w:tabs>
        <w:spacing w:line="360" w:lineRule="auto"/>
        <w:ind w:left="1080" w:leftChars="257" w:hanging="540"/>
        <w:rPr>
          <w:rFonts w:ascii="仿宋" w:hAnsi="仿宋" w:eastAsia="仿宋" w:cs="仿宋_GB2312"/>
          <w:sz w:val="24"/>
        </w:rPr>
      </w:pPr>
    </w:p>
    <w:p w14:paraId="566D0D35">
      <w:pPr>
        <w:tabs>
          <w:tab w:val="left" w:pos="5580"/>
        </w:tabs>
        <w:spacing w:line="360" w:lineRule="auto"/>
        <w:ind w:left="1080" w:hanging="1080"/>
        <w:rPr>
          <w:rFonts w:ascii="仿宋" w:hAnsi="仿宋" w:eastAsia="仿宋" w:cs="仿宋_GB2312"/>
          <w:sz w:val="24"/>
        </w:rPr>
      </w:pPr>
      <w:r>
        <w:rPr>
          <w:rFonts w:hint="eastAsia" w:ascii="仿宋" w:hAnsi="仿宋" w:eastAsia="仿宋" w:cs="仿宋_GB2312"/>
          <w:sz w:val="24"/>
        </w:rPr>
        <w:t>致：</w:t>
      </w:r>
      <w:r>
        <w:rPr>
          <w:rFonts w:hint="eastAsia" w:ascii="仿宋" w:hAnsi="仿宋" w:eastAsia="仿宋" w:cs="仿宋_GB2312"/>
          <w:sz w:val="24"/>
          <w:u w:val="single"/>
        </w:rPr>
        <w:t xml:space="preserve">中国康复研究中心  </w:t>
      </w:r>
    </w:p>
    <w:p w14:paraId="22ACE35B">
      <w:pPr>
        <w:pStyle w:val="13"/>
        <w:tabs>
          <w:tab w:val="left" w:pos="5580"/>
        </w:tabs>
        <w:spacing w:line="360" w:lineRule="auto"/>
        <w:ind w:left="1080" w:leftChars="257" w:hanging="540"/>
        <w:rPr>
          <w:rFonts w:ascii="仿宋" w:hAnsi="仿宋" w:eastAsia="仿宋" w:cs="仿宋_GB2312"/>
          <w:sz w:val="24"/>
          <w:szCs w:val="24"/>
        </w:rPr>
      </w:pPr>
    </w:p>
    <w:p w14:paraId="71DB8B4B">
      <w:pPr>
        <w:pStyle w:val="13"/>
        <w:tabs>
          <w:tab w:val="left" w:pos="5580"/>
        </w:tabs>
        <w:spacing w:line="360" w:lineRule="auto"/>
        <w:ind w:left="2" w:leftChars="1" w:firstLine="480" w:firstLineChars="200"/>
        <w:rPr>
          <w:rFonts w:ascii="仿宋" w:hAnsi="仿宋" w:eastAsia="仿宋" w:cs="仿宋_GB2312"/>
          <w:sz w:val="24"/>
          <w:szCs w:val="24"/>
        </w:rPr>
      </w:pPr>
      <w:r>
        <w:rPr>
          <w:rFonts w:hint="eastAsia" w:ascii="仿宋" w:hAnsi="仿宋" w:eastAsia="仿宋" w:cs="仿宋_GB2312"/>
          <w:sz w:val="24"/>
          <w:szCs w:val="24"/>
        </w:rPr>
        <w:t>根据贵方为(</w:t>
      </w:r>
      <w:r>
        <w:rPr>
          <w:rFonts w:hint="eastAsia" w:ascii="仿宋" w:hAnsi="仿宋" w:eastAsia="仿宋" w:cs="仿宋_GB2312"/>
          <w:i/>
          <w:sz w:val="24"/>
          <w:szCs w:val="24"/>
          <w:u w:val="single"/>
        </w:rPr>
        <w:t>项目名称</w:t>
      </w:r>
      <w:r>
        <w:rPr>
          <w:rFonts w:hint="eastAsia" w:ascii="仿宋" w:hAnsi="仿宋" w:eastAsia="仿宋" w:cs="仿宋_GB2312"/>
          <w:sz w:val="24"/>
          <w:szCs w:val="24"/>
        </w:rPr>
        <w:t>)项目采购货物及服务的响应邀请,签字代表(</w:t>
      </w:r>
      <w:r>
        <w:rPr>
          <w:rFonts w:hint="eastAsia" w:ascii="仿宋" w:hAnsi="仿宋" w:eastAsia="仿宋" w:cs="仿宋_GB2312"/>
          <w:i/>
          <w:sz w:val="24"/>
          <w:szCs w:val="24"/>
          <w:u w:val="single"/>
        </w:rPr>
        <w:t>姓名、职务</w:t>
      </w:r>
      <w:r>
        <w:rPr>
          <w:rFonts w:hint="eastAsia" w:ascii="仿宋" w:hAnsi="仿宋" w:eastAsia="仿宋" w:cs="仿宋_GB2312"/>
          <w:sz w:val="24"/>
          <w:szCs w:val="24"/>
        </w:rPr>
        <w:t>)经正式授权并代表供应商（</w:t>
      </w:r>
      <w:r>
        <w:rPr>
          <w:rFonts w:hint="eastAsia" w:ascii="仿宋" w:hAnsi="仿宋" w:eastAsia="仿宋" w:cs="仿宋_GB2312"/>
          <w:i/>
          <w:sz w:val="24"/>
          <w:szCs w:val="24"/>
          <w:u w:val="single"/>
        </w:rPr>
        <w:t>供应商名称、地址</w:t>
      </w:r>
      <w:r>
        <w:rPr>
          <w:rFonts w:hint="eastAsia" w:ascii="仿宋" w:hAnsi="仿宋" w:eastAsia="仿宋" w:cs="仿宋_GB2312"/>
          <w:sz w:val="24"/>
          <w:szCs w:val="24"/>
        </w:rPr>
        <w:t>）提交下述文件正本</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份、副本</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份及电子文档</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份：</w:t>
      </w:r>
    </w:p>
    <w:p w14:paraId="05CADDE6">
      <w:pPr>
        <w:pStyle w:val="13"/>
        <w:tabs>
          <w:tab w:val="left" w:pos="10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（1）响应一览表</w:t>
      </w:r>
    </w:p>
    <w:p w14:paraId="75B63B6F">
      <w:pPr>
        <w:pStyle w:val="13"/>
        <w:tabs>
          <w:tab w:val="left" w:pos="10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（2）响应分项报价表</w:t>
      </w:r>
    </w:p>
    <w:p w14:paraId="43F67DA1">
      <w:pPr>
        <w:pStyle w:val="13"/>
        <w:tabs>
          <w:tab w:val="left" w:pos="10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（3）货物说明一览表</w:t>
      </w:r>
    </w:p>
    <w:p w14:paraId="1F0C50E6">
      <w:pPr>
        <w:pStyle w:val="13"/>
        <w:tabs>
          <w:tab w:val="left" w:pos="10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（4）技术规格偏离表</w:t>
      </w:r>
    </w:p>
    <w:p w14:paraId="26C296AF">
      <w:pPr>
        <w:pStyle w:val="13"/>
        <w:tabs>
          <w:tab w:val="left" w:pos="10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（5）商务条款偏离表</w:t>
      </w:r>
    </w:p>
    <w:p w14:paraId="21CFFE76">
      <w:pPr>
        <w:pStyle w:val="13"/>
        <w:tabs>
          <w:tab w:val="left" w:pos="10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（6）资格证明文件</w:t>
      </w:r>
    </w:p>
    <w:p w14:paraId="4681EF68">
      <w:pPr>
        <w:pStyle w:val="13"/>
        <w:tabs>
          <w:tab w:val="left" w:pos="10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（7）遵守国家有关法律、法规和规章，按磋商文件中供应商须知和技术规格要求提供的有关文件</w:t>
      </w:r>
    </w:p>
    <w:p w14:paraId="542AD930">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据此，签字代表宣布同意如下：</w:t>
      </w:r>
    </w:p>
    <w:p w14:paraId="7BE447CC">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①我公司将按磋商文件规定和我公司的承诺履行合同责任和义务，保证参</w:t>
      </w:r>
    </w:p>
    <w:p w14:paraId="2BC5D402">
      <w:pPr>
        <w:pStyle w:val="13"/>
        <w:tabs>
          <w:tab w:val="left" w:pos="5580"/>
        </w:tabs>
        <w:spacing w:line="360" w:lineRule="auto"/>
        <w:ind w:left="479" w:leftChars="228"/>
        <w:rPr>
          <w:rFonts w:ascii="仿宋" w:hAnsi="仿宋" w:eastAsia="仿宋" w:cs="仿宋_GB2312"/>
          <w:sz w:val="24"/>
          <w:szCs w:val="24"/>
        </w:rPr>
      </w:pPr>
      <w:r>
        <w:rPr>
          <w:rFonts w:hint="eastAsia" w:ascii="仿宋" w:hAnsi="仿宋" w:eastAsia="仿宋" w:cs="仿宋_GB2312"/>
          <w:sz w:val="24"/>
          <w:szCs w:val="24"/>
        </w:rPr>
        <w:t>加本次响应所提供的全部资料为真实、有效的，如有虚假，我公司将依法承担相应法律责任。</w:t>
      </w:r>
    </w:p>
    <w:p w14:paraId="20C744AC">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宋体"/>
          <w:sz w:val="24"/>
          <w:szCs w:val="24"/>
        </w:rPr>
        <w:t>②</w:t>
      </w:r>
      <w:r>
        <w:rPr>
          <w:rFonts w:hint="eastAsia" w:ascii="仿宋" w:hAnsi="仿宋" w:eastAsia="仿宋" w:cs="仿宋_GB2312"/>
          <w:sz w:val="24"/>
          <w:szCs w:val="24"/>
        </w:rPr>
        <w:t>我公司已详细审查全部磋商文件，包括所有补充通知（如果有的话）。</w:t>
      </w:r>
    </w:p>
    <w:p w14:paraId="688463FE">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我们完全理解并同意放弃对这方面有不明、误解和质疑的权力。</w:t>
      </w:r>
    </w:p>
    <w:p w14:paraId="77B35CE9">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宋体"/>
          <w:sz w:val="24"/>
          <w:szCs w:val="24"/>
        </w:rPr>
        <w:t>③</w:t>
      </w:r>
      <w:r>
        <w:rPr>
          <w:rFonts w:hint="eastAsia" w:ascii="仿宋" w:hAnsi="仿宋" w:eastAsia="仿宋" w:cs="仿宋_GB2312"/>
          <w:sz w:val="24"/>
          <w:szCs w:val="24"/>
        </w:rPr>
        <w:t>本响应有效期为自磋商日起</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个日历日。</w:t>
      </w:r>
    </w:p>
    <w:p w14:paraId="4F068E41">
      <w:pPr>
        <w:pStyle w:val="13"/>
        <w:tabs>
          <w:tab w:val="left" w:pos="5580"/>
        </w:tabs>
        <w:spacing w:line="360" w:lineRule="auto"/>
        <w:ind w:left="1080" w:leftChars="257" w:hanging="540"/>
        <w:rPr>
          <w:rFonts w:ascii="仿宋" w:hAnsi="仿宋" w:eastAsia="仿宋" w:cs="仿宋_GB2312"/>
          <w:sz w:val="24"/>
        </w:rPr>
      </w:pPr>
      <w:r>
        <w:rPr>
          <w:rFonts w:hint="eastAsia" w:hAnsi="宋体" w:eastAsia="仿宋" w:cs="宋体"/>
          <w:sz w:val="24"/>
          <w:szCs w:val="24"/>
        </w:rPr>
        <w:t>④</w:t>
      </w:r>
      <w:r>
        <w:rPr>
          <w:rFonts w:hint="eastAsia" w:ascii="仿宋" w:hAnsi="仿宋" w:eastAsia="仿宋" w:cs="仿宋_GB2312"/>
          <w:sz w:val="24"/>
          <w:szCs w:val="24"/>
        </w:rPr>
        <w:t>我公司承诺与采购人聘请的为此项目提供咨询服务的公司（如：</w:t>
      </w:r>
      <w:r>
        <w:rPr>
          <w:rFonts w:hint="eastAsia" w:ascii="仿宋" w:hAnsi="仿宋" w:eastAsia="仿宋" w:cs="仿宋_GB2312"/>
          <w:sz w:val="24"/>
        </w:rPr>
        <w:t>进行设</w:t>
      </w:r>
    </w:p>
    <w:p w14:paraId="30BBA8A3">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rPr>
        <w:t>计、编制规范和其他文件的咨询单位</w:t>
      </w:r>
      <w:r>
        <w:rPr>
          <w:rFonts w:hint="eastAsia" w:ascii="仿宋" w:hAnsi="仿宋" w:eastAsia="仿宋" w:cs="仿宋_GB2312"/>
          <w:sz w:val="24"/>
          <w:szCs w:val="24"/>
        </w:rPr>
        <w:t>）及任何附属机构均无关联。且与我</w:t>
      </w:r>
    </w:p>
    <w:p w14:paraId="01D05AB9">
      <w:pPr>
        <w:pStyle w:val="13"/>
        <w:tabs>
          <w:tab w:val="left" w:pos="5580"/>
        </w:tabs>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公司具有关联单位的其他供应商（如有）未参与本次磋商活动。</w:t>
      </w:r>
    </w:p>
    <w:p w14:paraId="594719A1">
      <w:pPr>
        <w:spacing w:line="360" w:lineRule="auto"/>
        <w:ind w:left="899" w:leftChars="228" w:hanging="420" w:hangingChars="175"/>
        <w:rPr>
          <w:rFonts w:ascii="仿宋" w:hAnsi="仿宋" w:eastAsia="仿宋" w:cs="仿宋_GB2312"/>
          <w:sz w:val="24"/>
        </w:rPr>
      </w:pPr>
      <w:r>
        <w:rPr>
          <w:rFonts w:hint="eastAsia" w:ascii="仿宋" w:hAnsi="仿宋" w:eastAsia="仿宋" w:cs="仿宋_GB2312"/>
          <w:sz w:val="24"/>
        </w:rPr>
        <w:t>⑤我公司承诺在法律或财务上能够独立合法经营。</w:t>
      </w:r>
    </w:p>
    <w:p w14:paraId="7B8D4E4F">
      <w:pPr>
        <w:spacing w:line="360" w:lineRule="auto"/>
        <w:ind w:left="899" w:leftChars="228" w:hanging="420" w:hangingChars="175"/>
        <w:rPr>
          <w:rFonts w:ascii="仿宋" w:hAnsi="仿宋" w:eastAsia="仿宋" w:cs="仿宋_GB2312"/>
          <w:sz w:val="24"/>
        </w:rPr>
      </w:pPr>
      <w:r>
        <w:rPr>
          <w:rFonts w:hint="eastAsia" w:ascii="仿宋" w:hAnsi="仿宋" w:eastAsia="仿宋" w:cs="仿宋_GB2312"/>
          <w:sz w:val="24"/>
        </w:rPr>
        <w:t>⑥我公司承诺在响应过程中未向采购人提供、给予任何有价值的物品，影响</w:t>
      </w:r>
    </w:p>
    <w:p w14:paraId="3212A255">
      <w:pPr>
        <w:spacing w:line="360" w:lineRule="auto"/>
        <w:ind w:left="899" w:leftChars="228" w:hanging="420" w:hangingChars="175"/>
        <w:rPr>
          <w:rFonts w:ascii="仿宋" w:hAnsi="仿宋" w:eastAsia="仿宋" w:cs="仿宋_GB2312"/>
          <w:sz w:val="24"/>
        </w:rPr>
      </w:pPr>
      <w:r>
        <w:rPr>
          <w:rFonts w:hint="eastAsia" w:ascii="仿宋" w:hAnsi="仿宋" w:eastAsia="仿宋" w:cs="仿宋_GB2312"/>
          <w:sz w:val="24"/>
        </w:rPr>
        <w:t>其正常决策行为。</w:t>
      </w:r>
    </w:p>
    <w:p w14:paraId="7067ADF7">
      <w:pPr>
        <w:pStyle w:val="13"/>
        <w:tabs>
          <w:tab w:val="left" w:pos="5580"/>
        </w:tabs>
        <w:spacing w:line="360" w:lineRule="auto"/>
        <w:ind w:left="1080" w:leftChars="257" w:hanging="540"/>
        <w:rPr>
          <w:rFonts w:ascii="仿宋" w:hAnsi="仿宋" w:eastAsia="仿宋" w:cs="仿宋_GB2312"/>
          <w:sz w:val="24"/>
          <w:szCs w:val="24"/>
        </w:rPr>
      </w:pPr>
      <w:r>
        <w:rPr>
          <w:rFonts w:hint="eastAsia" w:hAnsi="宋体" w:eastAsia="仿宋" w:cs="宋体"/>
          <w:sz w:val="24"/>
          <w:szCs w:val="24"/>
        </w:rPr>
        <w:t>⑦</w:t>
      </w:r>
      <w:r>
        <w:rPr>
          <w:rFonts w:hint="eastAsia" w:ascii="仿宋" w:hAnsi="仿宋" w:eastAsia="仿宋" w:cs="仿宋_GB2312"/>
          <w:sz w:val="24"/>
          <w:szCs w:val="24"/>
        </w:rPr>
        <w:t>供应商同意提供按照贵方可能要求的与其响应有关的一切数据或资料，完全理解贵方不一定接受最低价的响应或收到的任何响应。</w:t>
      </w:r>
    </w:p>
    <w:p w14:paraId="4009AD62">
      <w:pPr>
        <w:pStyle w:val="13"/>
        <w:tabs>
          <w:tab w:val="left" w:pos="5580"/>
        </w:tabs>
        <w:spacing w:line="360" w:lineRule="auto"/>
        <w:ind w:left="359" w:leftChars="171"/>
        <w:rPr>
          <w:rFonts w:ascii="仿宋" w:hAnsi="仿宋" w:eastAsia="仿宋" w:cs="仿宋_GB2312"/>
          <w:sz w:val="24"/>
          <w:szCs w:val="24"/>
        </w:rPr>
      </w:pPr>
      <w:r>
        <w:rPr>
          <w:rFonts w:hint="eastAsia" w:ascii="仿宋" w:hAnsi="仿宋" w:eastAsia="仿宋" w:cs="仿宋_GB2312"/>
          <w:sz w:val="24"/>
          <w:szCs w:val="24"/>
        </w:rPr>
        <w:t xml:space="preserve">  ⑧与本响应有关的一切正式往来信函请寄：</w:t>
      </w:r>
    </w:p>
    <w:p w14:paraId="13396C55">
      <w:pPr>
        <w:pStyle w:val="13"/>
        <w:tabs>
          <w:tab w:val="left" w:pos="5580"/>
        </w:tabs>
        <w:spacing w:line="360" w:lineRule="auto"/>
        <w:ind w:left="1080" w:leftChars="257" w:hanging="540"/>
        <w:rPr>
          <w:rFonts w:ascii="仿宋" w:hAnsi="仿宋" w:eastAsia="仿宋" w:cs="仿宋_GB2312"/>
          <w:sz w:val="24"/>
          <w:szCs w:val="24"/>
        </w:rPr>
      </w:pPr>
    </w:p>
    <w:p w14:paraId="1BEA13DB">
      <w:pPr>
        <w:pStyle w:val="13"/>
        <w:tabs>
          <w:tab w:val="left" w:pos="5580"/>
        </w:tabs>
        <w:spacing w:line="360" w:lineRule="auto"/>
        <w:ind w:left="1080" w:leftChars="257" w:hanging="540"/>
        <w:rPr>
          <w:rFonts w:ascii="仿宋" w:hAnsi="仿宋" w:eastAsia="仿宋" w:cs="仿宋_GB2312"/>
          <w:sz w:val="24"/>
          <w:szCs w:val="24"/>
        </w:rPr>
      </w:pPr>
    </w:p>
    <w:p w14:paraId="47A45745">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地址</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 xml:space="preserve">     传真</w:t>
      </w:r>
      <w:r>
        <w:rPr>
          <w:rFonts w:hint="eastAsia" w:ascii="仿宋" w:hAnsi="仿宋" w:eastAsia="仿宋" w:cs="仿宋_GB2312"/>
          <w:sz w:val="24"/>
          <w:szCs w:val="24"/>
          <w:u w:val="single"/>
        </w:rPr>
        <w:t xml:space="preserve">                             </w:t>
      </w:r>
    </w:p>
    <w:p w14:paraId="2C00BA80">
      <w:pPr>
        <w:pStyle w:val="13"/>
        <w:tabs>
          <w:tab w:val="left" w:pos="5580"/>
        </w:tabs>
        <w:spacing w:line="360" w:lineRule="auto"/>
        <w:ind w:left="1080" w:leftChars="257" w:hanging="540"/>
        <w:rPr>
          <w:rFonts w:ascii="仿宋" w:hAnsi="仿宋" w:eastAsia="仿宋" w:cs="仿宋_GB2312"/>
          <w:b/>
          <w:sz w:val="24"/>
          <w:szCs w:val="24"/>
        </w:rPr>
      </w:pPr>
      <w:r>
        <w:rPr>
          <w:rFonts w:hint="eastAsia" w:ascii="仿宋" w:hAnsi="仿宋" w:eastAsia="仿宋" w:cs="仿宋_GB2312"/>
          <w:sz w:val="24"/>
          <w:szCs w:val="24"/>
        </w:rPr>
        <w:t>电话</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 xml:space="preserve">     电子函件</w:t>
      </w:r>
      <w:r>
        <w:rPr>
          <w:rFonts w:hint="eastAsia" w:ascii="仿宋" w:hAnsi="仿宋" w:eastAsia="仿宋" w:cs="仿宋_GB2312"/>
          <w:sz w:val="24"/>
          <w:szCs w:val="24"/>
          <w:u w:val="single"/>
        </w:rPr>
        <w:t xml:space="preserve">                         </w:t>
      </w:r>
    </w:p>
    <w:p w14:paraId="6073549A">
      <w:pPr>
        <w:pStyle w:val="13"/>
        <w:tabs>
          <w:tab w:val="left" w:pos="5580"/>
        </w:tabs>
        <w:spacing w:line="360" w:lineRule="auto"/>
        <w:ind w:left="1080" w:leftChars="257" w:hanging="540"/>
        <w:rPr>
          <w:rFonts w:ascii="仿宋" w:hAnsi="仿宋" w:eastAsia="仿宋" w:cs="仿宋_GB2312"/>
          <w:sz w:val="24"/>
          <w:szCs w:val="24"/>
        </w:rPr>
      </w:pPr>
    </w:p>
    <w:p w14:paraId="15CCFCC7">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供应商授权代表签字-----------------</w:t>
      </w:r>
    </w:p>
    <w:p w14:paraId="70D2EAD6">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供应商名称（全称）-----------------</w:t>
      </w:r>
    </w:p>
    <w:p w14:paraId="5D6DF31C">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供应商开户银行（全称）</w:t>
      </w:r>
      <w:r>
        <w:rPr>
          <w:rFonts w:hint="eastAsia" w:ascii="仿宋" w:hAnsi="仿宋" w:eastAsia="仿宋" w:cs="仿宋_GB2312"/>
          <w:sz w:val="24"/>
          <w:szCs w:val="24"/>
          <w:u w:val="single"/>
        </w:rPr>
        <w:t xml:space="preserve">　　　　　　 </w:t>
      </w:r>
    </w:p>
    <w:p w14:paraId="754F5E5A">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供应商银行帐号</w:t>
      </w:r>
      <w:r>
        <w:rPr>
          <w:rFonts w:hint="eastAsia" w:ascii="仿宋" w:hAnsi="仿宋" w:eastAsia="仿宋" w:cs="仿宋_GB2312"/>
          <w:sz w:val="24"/>
          <w:szCs w:val="24"/>
          <w:u w:val="single"/>
        </w:rPr>
        <w:t>　　　　　　　　 　　</w:t>
      </w:r>
    </w:p>
    <w:p w14:paraId="7A0C0155">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供应商公章-------------------------</w:t>
      </w:r>
    </w:p>
    <w:p w14:paraId="33F1747D">
      <w:pPr>
        <w:pStyle w:val="13"/>
        <w:tabs>
          <w:tab w:val="left" w:pos="5580"/>
        </w:tabs>
        <w:spacing w:line="360" w:lineRule="auto"/>
        <w:ind w:left="1080" w:leftChars="257" w:hanging="540"/>
        <w:rPr>
          <w:rFonts w:ascii="仿宋" w:hAnsi="仿宋" w:eastAsia="仿宋" w:cs="仿宋_GB2312"/>
          <w:sz w:val="24"/>
          <w:szCs w:val="24"/>
          <w:u w:val="single"/>
        </w:rPr>
      </w:pPr>
      <w:r>
        <w:rPr>
          <w:rFonts w:hint="eastAsia" w:ascii="仿宋" w:hAnsi="仿宋" w:eastAsia="仿宋" w:cs="仿宋_GB2312"/>
          <w:sz w:val="24"/>
          <w:szCs w:val="24"/>
        </w:rPr>
        <w:t>日期-------------------------------</w:t>
      </w:r>
    </w:p>
    <w:p w14:paraId="50B7BCDC">
      <w:pPr>
        <w:pStyle w:val="13"/>
        <w:tabs>
          <w:tab w:val="left" w:pos="5580"/>
        </w:tabs>
        <w:spacing w:line="360" w:lineRule="auto"/>
        <w:ind w:left="1080" w:leftChars="257" w:hanging="540"/>
        <w:jc w:val="left"/>
        <w:rPr>
          <w:rFonts w:ascii="仿宋" w:hAnsi="仿宋" w:eastAsia="仿宋" w:cs="仿宋_GB2312"/>
          <w:sz w:val="24"/>
          <w:szCs w:val="24"/>
          <w:u w:val="single"/>
        </w:rPr>
        <w:sectPr>
          <w:footerReference r:id="rId12" w:type="default"/>
          <w:pgSz w:w="11907" w:h="16840"/>
          <w:pgMar w:top="1440" w:right="1797" w:bottom="1440" w:left="1797" w:header="851" w:footer="851" w:gutter="0"/>
          <w:cols w:space="720" w:num="1"/>
          <w:titlePg/>
          <w:docGrid w:linePitch="462" w:charSpace="0"/>
        </w:sectPr>
      </w:pPr>
    </w:p>
    <w:p w14:paraId="573C2FF0">
      <w:pPr>
        <w:pStyle w:val="3"/>
        <w:rPr>
          <w:rFonts w:ascii="仿宋" w:hAnsi="仿宋" w:eastAsia="仿宋" w:cs="仿宋_GB2312"/>
          <w:szCs w:val="24"/>
        </w:rPr>
      </w:pPr>
      <w:bookmarkStart w:id="130" w:name="_Hlt520356243"/>
      <w:bookmarkEnd w:id="130"/>
      <w:bookmarkStart w:id="131" w:name="_Hlt520355938"/>
      <w:bookmarkEnd w:id="131"/>
      <w:bookmarkStart w:id="132" w:name="_Toc480942350"/>
      <w:bookmarkStart w:id="133" w:name="_Ref467988705"/>
      <w:bookmarkStart w:id="134" w:name="_Toc220313508"/>
      <w:bookmarkStart w:id="135" w:name="_Toc520356218"/>
      <w:bookmarkStart w:id="136" w:name="_Toc216582814"/>
      <w:r>
        <w:rPr>
          <w:rFonts w:hint="eastAsia" w:ascii="仿宋" w:hAnsi="仿宋" w:eastAsia="仿宋" w:cs="仿宋_GB2312"/>
          <w:sz w:val="24"/>
          <w:szCs w:val="24"/>
        </w:rPr>
        <w:t>附件2　　　　响应一览表</w:t>
      </w:r>
      <w:bookmarkEnd w:id="132"/>
      <w:bookmarkEnd w:id="133"/>
      <w:bookmarkEnd w:id="134"/>
      <w:bookmarkEnd w:id="135"/>
      <w:bookmarkEnd w:id="136"/>
      <w:r>
        <w:rPr>
          <w:rFonts w:hint="eastAsia" w:ascii="仿宋" w:hAnsi="仿宋" w:eastAsia="仿宋" w:cs="仿宋_GB2312"/>
          <w:sz w:val="24"/>
          <w:szCs w:val="24"/>
        </w:rPr>
        <w:cr/>
      </w:r>
    </w:p>
    <w:p w14:paraId="685EEBB8">
      <w:pPr>
        <w:tabs>
          <w:tab w:val="left" w:pos="1800"/>
          <w:tab w:val="left" w:pos="5580"/>
        </w:tabs>
        <w:spacing w:line="360" w:lineRule="auto"/>
        <w:ind w:left="1079" w:leftChars="257" w:right="-867" w:rightChars="-413" w:hanging="540"/>
        <w:rPr>
          <w:rFonts w:ascii="仿宋" w:hAnsi="仿宋" w:eastAsia="仿宋" w:cs="仿宋_GB2312"/>
          <w:sz w:val="24"/>
        </w:rPr>
      </w:pPr>
      <w:r>
        <w:rPr>
          <w:rFonts w:hint="eastAsia" w:ascii="仿宋" w:hAnsi="仿宋" w:eastAsia="仿宋" w:cs="仿宋_GB2312"/>
          <w:sz w:val="24"/>
        </w:rPr>
        <w:t xml:space="preserve">项目名称：　                                     </w:t>
      </w:r>
    </w:p>
    <w:tbl>
      <w:tblPr>
        <w:tblStyle w:val="25"/>
        <w:tblW w:w="5000" w:type="pct"/>
        <w:tblInd w:w="0" w:type="dxa"/>
        <w:tblBorders>
          <w:top w:val="single" w:color="auto" w:sz="4" w:space="0"/>
          <w:left w:val="single" w:color="auto" w:sz="4" w:space="0"/>
          <w:bottom w:val="single" w:color="auto" w:sz="4"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974"/>
        <w:gridCol w:w="1560"/>
        <w:gridCol w:w="1983"/>
        <w:gridCol w:w="810"/>
      </w:tblGrid>
      <w:tr w14:paraId="68C407F6">
        <w:tblPrEx>
          <w:tblBorders>
            <w:top w:val="single" w:color="auto" w:sz="4" w:space="0"/>
            <w:left w:val="single" w:color="auto" w:sz="4"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86" w:type="pct"/>
            <w:vAlign w:val="center"/>
          </w:tcPr>
          <w:p w14:paraId="7E5BC6E5">
            <w:pPr>
              <w:tabs>
                <w:tab w:val="left" w:pos="5580"/>
              </w:tabs>
              <w:ind w:left="-2" w:leftChars="-106" w:hanging="220" w:hangingChars="92"/>
              <w:jc w:val="center"/>
              <w:rPr>
                <w:rFonts w:ascii="仿宋" w:hAnsi="仿宋" w:eastAsia="仿宋" w:cs="仿宋"/>
                <w:sz w:val="24"/>
              </w:rPr>
            </w:pPr>
            <w:r>
              <w:rPr>
                <w:rFonts w:hint="eastAsia" w:ascii="仿宋" w:hAnsi="仿宋" w:eastAsia="仿宋" w:cs="仿宋"/>
                <w:sz w:val="24"/>
              </w:rPr>
              <w:t>供应商名称</w:t>
            </w:r>
          </w:p>
        </w:tc>
        <w:tc>
          <w:tcPr>
            <w:tcW w:w="937" w:type="pct"/>
            <w:vAlign w:val="center"/>
          </w:tcPr>
          <w:p w14:paraId="55D39CDA">
            <w:pPr>
              <w:tabs>
                <w:tab w:val="left" w:pos="5580"/>
              </w:tabs>
              <w:ind w:left="-2" w:leftChars="-106" w:hanging="220" w:hangingChars="92"/>
              <w:jc w:val="center"/>
              <w:rPr>
                <w:rFonts w:ascii="仿宋" w:hAnsi="仿宋" w:eastAsia="仿宋" w:cs="仿宋"/>
                <w:sz w:val="24"/>
              </w:rPr>
            </w:pPr>
            <w:r>
              <w:rPr>
                <w:rFonts w:hint="eastAsia" w:ascii="仿宋" w:hAnsi="仿宋" w:eastAsia="仿宋" w:cs="仿宋"/>
                <w:sz w:val="24"/>
              </w:rPr>
              <w:t>标准</w:t>
            </w:r>
          </w:p>
        </w:tc>
        <w:tc>
          <w:tcPr>
            <w:tcW w:w="1191" w:type="pct"/>
            <w:vAlign w:val="center"/>
          </w:tcPr>
          <w:p w14:paraId="3266700C">
            <w:pPr>
              <w:tabs>
                <w:tab w:val="left" w:pos="5580"/>
              </w:tabs>
              <w:ind w:left="-2" w:leftChars="-106" w:hanging="220" w:hangingChars="92"/>
              <w:jc w:val="center"/>
              <w:rPr>
                <w:rFonts w:ascii="仿宋" w:hAnsi="仿宋" w:eastAsia="仿宋" w:cs="仿宋"/>
                <w:sz w:val="24"/>
              </w:rPr>
            </w:pPr>
            <w:r>
              <w:rPr>
                <w:rFonts w:hint="eastAsia" w:ascii="仿宋" w:hAnsi="仿宋" w:eastAsia="仿宋" w:cs="仿宋"/>
                <w:sz w:val="24"/>
              </w:rPr>
              <w:t>蛋糕券实有价格</w:t>
            </w:r>
          </w:p>
        </w:tc>
        <w:tc>
          <w:tcPr>
            <w:tcW w:w="486" w:type="pct"/>
            <w:vAlign w:val="center"/>
          </w:tcPr>
          <w:p w14:paraId="2ED3E303">
            <w:pPr>
              <w:tabs>
                <w:tab w:val="left" w:pos="5580"/>
              </w:tabs>
              <w:jc w:val="center"/>
              <w:rPr>
                <w:rFonts w:ascii="仿宋" w:hAnsi="仿宋" w:eastAsia="仿宋" w:cs="仿宋"/>
                <w:sz w:val="24"/>
              </w:rPr>
            </w:pPr>
            <w:r>
              <w:rPr>
                <w:rFonts w:hint="eastAsia" w:ascii="仿宋" w:hAnsi="仿宋" w:eastAsia="仿宋" w:cs="仿宋"/>
                <w:sz w:val="24"/>
              </w:rPr>
              <w:t>备注</w:t>
            </w:r>
          </w:p>
        </w:tc>
      </w:tr>
      <w:tr w14:paraId="5480CE58">
        <w:tblPrEx>
          <w:tblBorders>
            <w:top w:val="single" w:color="auto" w:sz="4" w:space="0"/>
            <w:left w:val="single" w:color="auto" w:sz="4"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86" w:type="pct"/>
            <w:vAlign w:val="center"/>
          </w:tcPr>
          <w:p w14:paraId="25A98E97">
            <w:pPr>
              <w:tabs>
                <w:tab w:val="left" w:pos="5580"/>
              </w:tabs>
              <w:ind w:left="-2" w:leftChars="-106" w:hanging="220" w:hangingChars="92"/>
              <w:jc w:val="center"/>
              <w:rPr>
                <w:rFonts w:ascii="仿宋" w:hAnsi="仿宋" w:eastAsia="仿宋" w:cs="仿宋"/>
                <w:sz w:val="24"/>
              </w:rPr>
            </w:pPr>
          </w:p>
        </w:tc>
        <w:tc>
          <w:tcPr>
            <w:tcW w:w="937" w:type="pct"/>
            <w:vAlign w:val="center"/>
          </w:tcPr>
          <w:p w14:paraId="5D6C7C20">
            <w:pPr>
              <w:tabs>
                <w:tab w:val="left" w:pos="5580"/>
              </w:tabs>
              <w:ind w:left="-2" w:leftChars="-106" w:hanging="220" w:hangingChars="92"/>
              <w:jc w:val="center"/>
              <w:rPr>
                <w:rFonts w:ascii="仿宋" w:hAnsi="仿宋" w:eastAsia="仿宋" w:cs="仿宋"/>
                <w:sz w:val="24"/>
              </w:rPr>
            </w:pPr>
            <w:r>
              <w:rPr>
                <w:rFonts w:hint="eastAsia" w:ascii="仿宋" w:hAnsi="仿宋" w:eastAsia="仿宋" w:cs="仿宋"/>
                <w:sz w:val="24"/>
              </w:rPr>
              <w:t>400元/人</w:t>
            </w:r>
          </w:p>
        </w:tc>
        <w:tc>
          <w:tcPr>
            <w:tcW w:w="1191" w:type="pct"/>
            <w:vAlign w:val="center"/>
          </w:tcPr>
          <w:p w14:paraId="5D5A7689">
            <w:pPr>
              <w:tabs>
                <w:tab w:val="left" w:pos="5580"/>
              </w:tabs>
              <w:ind w:left="-2" w:leftChars="-106" w:hanging="220" w:hangingChars="92"/>
              <w:jc w:val="center"/>
              <w:rPr>
                <w:rFonts w:ascii="仿宋" w:hAnsi="仿宋" w:eastAsia="仿宋" w:cs="仿宋"/>
                <w:sz w:val="24"/>
              </w:rPr>
            </w:pP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sz w:val="24"/>
              </w:rPr>
              <w:t>元/张</w:t>
            </w:r>
          </w:p>
        </w:tc>
        <w:tc>
          <w:tcPr>
            <w:tcW w:w="486" w:type="pct"/>
            <w:vAlign w:val="center"/>
          </w:tcPr>
          <w:p w14:paraId="3516CFA6">
            <w:pPr>
              <w:tabs>
                <w:tab w:val="left" w:pos="5580"/>
              </w:tabs>
              <w:jc w:val="center"/>
              <w:rPr>
                <w:rFonts w:ascii="仿宋" w:hAnsi="仿宋" w:eastAsia="仿宋" w:cs="仿宋"/>
                <w:sz w:val="24"/>
              </w:rPr>
            </w:pPr>
          </w:p>
        </w:tc>
      </w:tr>
    </w:tbl>
    <w:p w14:paraId="0231F0A2">
      <w:pPr>
        <w:pStyle w:val="13"/>
        <w:tabs>
          <w:tab w:val="left" w:pos="5580"/>
        </w:tabs>
        <w:spacing w:line="360" w:lineRule="auto"/>
        <w:rPr>
          <w:rFonts w:ascii="仿宋" w:hAnsi="仿宋" w:eastAsia="仿宋" w:cs="仿宋_GB2312"/>
          <w:sz w:val="24"/>
          <w:szCs w:val="24"/>
        </w:rPr>
      </w:pPr>
    </w:p>
    <w:p w14:paraId="11D839F3">
      <w:pPr>
        <w:pStyle w:val="13"/>
        <w:tabs>
          <w:tab w:val="left" w:pos="5580"/>
        </w:tabs>
        <w:spacing w:line="360" w:lineRule="auto"/>
        <w:ind w:left="1079" w:leftChars="257" w:hanging="540"/>
        <w:rPr>
          <w:rFonts w:ascii="仿宋" w:hAnsi="仿宋" w:eastAsia="仿宋" w:cs="仿宋_GB2312"/>
          <w:sz w:val="24"/>
          <w:szCs w:val="24"/>
        </w:rPr>
      </w:pPr>
      <w:r>
        <w:rPr>
          <w:rFonts w:hint="eastAsia" w:ascii="仿宋" w:hAnsi="仿宋" w:eastAsia="仿宋" w:cs="仿宋_GB2312"/>
          <w:sz w:val="24"/>
          <w:szCs w:val="24"/>
        </w:rPr>
        <w:t>供应商名称（盖章）：</w:t>
      </w:r>
      <w:r>
        <w:rPr>
          <w:rFonts w:hint="eastAsia" w:ascii="仿宋" w:hAnsi="仿宋" w:eastAsia="仿宋" w:cs="仿宋_GB2312"/>
          <w:sz w:val="24"/>
          <w:szCs w:val="24"/>
          <w:u w:val="single"/>
        </w:rPr>
        <w:t xml:space="preserve">                       </w:t>
      </w:r>
    </w:p>
    <w:p w14:paraId="5722C927">
      <w:pPr>
        <w:pStyle w:val="13"/>
        <w:tabs>
          <w:tab w:val="left" w:pos="5580"/>
        </w:tabs>
        <w:spacing w:line="360" w:lineRule="auto"/>
        <w:ind w:left="1079" w:leftChars="257" w:hanging="540"/>
        <w:rPr>
          <w:rFonts w:ascii="仿宋" w:hAnsi="仿宋" w:eastAsia="仿宋" w:cs="仿宋_GB2312"/>
          <w:sz w:val="24"/>
          <w:szCs w:val="24"/>
        </w:rPr>
      </w:pPr>
      <w:r>
        <w:rPr>
          <w:rFonts w:hint="eastAsia" w:ascii="仿宋" w:hAnsi="仿宋" w:eastAsia="仿宋" w:cs="仿宋_GB2312"/>
          <w:sz w:val="24"/>
          <w:szCs w:val="24"/>
        </w:rPr>
        <w:t>供应商授权代表(签字):</w:t>
      </w:r>
      <w:r>
        <w:rPr>
          <w:rFonts w:hint="eastAsia" w:ascii="仿宋" w:hAnsi="仿宋" w:eastAsia="仿宋" w:cs="仿宋_GB2312"/>
          <w:sz w:val="24"/>
          <w:szCs w:val="24"/>
          <w:u w:val="single"/>
        </w:rPr>
        <w:tab/>
      </w:r>
    </w:p>
    <w:p w14:paraId="754C9A94">
      <w:pPr>
        <w:tabs>
          <w:tab w:val="left" w:pos="5580"/>
        </w:tabs>
        <w:spacing w:line="360" w:lineRule="auto"/>
        <w:ind w:left="-2" w:leftChars="-106" w:hanging="220" w:hangingChars="92"/>
        <w:rPr>
          <w:rFonts w:ascii="仿宋" w:hAnsi="仿宋" w:eastAsia="仿宋" w:cs="仿宋"/>
          <w:sz w:val="24"/>
        </w:rPr>
      </w:pPr>
    </w:p>
    <w:p w14:paraId="256C1432">
      <w:pPr>
        <w:tabs>
          <w:tab w:val="left" w:pos="5580"/>
        </w:tabs>
        <w:spacing w:line="360" w:lineRule="auto"/>
        <w:ind w:left="-2" w:leftChars="-106" w:hanging="220" w:hangingChars="92"/>
        <w:rPr>
          <w:rFonts w:ascii="仿宋" w:hAnsi="仿宋" w:eastAsia="仿宋" w:cs="仿宋"/>
          <w:sz w:val="24"/>
        </w:rPr>
        <w:sectPr>
          <w:footerReference r:id="rId13" w:type="default"/>
          <w:pgSz w:w="11906" w:h="16838"/>
          <w:pgMar w:top="1440" w:right="1797" w:bottom="1440" w:left="1797" w:header="851" w:footer="992" w:gutter="0"/>
          <w:cols w:space="720" w:num="1"/>
          <w:docGrid w:type="linesAndChars" w:linePitch="312" w:charSpace="0"/>
        </w:sectPr>
      </w:pPr>
    </w:p>
    <w:p w14:paraId="2BB96196">
      <w:pPr>
        <w:pStyle w:val="3"/>
        <w:spacing w:before="0" w:line="360" w:lineRule="auto"/>
        <w:ind w:left="1080" w:leftChars="257" w:hanging="540"/>
        <w:rPr>
          <w:rFonts w:ascii="仿宋" w:hAnsi="仿宋" w:eastAsia="仿宋" w:cs="仿宋_GB2312"/>
          <w:sz w:val="24"/>
          <w:szCs w:val="24"/>
        </w:rPr>
      </w:pPr>
      <w:bookmarkStart w:id="137" w:name="_Toc216582817"/>
      <w:bookmarkStart w:id="138" w:name="_Toc220313511"/>
      <w:r>
        <w:rPr>
          <w:rFonts w:hint="eastAsia" w:ascii="仿宋" w:hAnsi="仿宋" w:eastAsia="仿宋" w:cs="仿宋_GB2312"/>
          <w:sz w:val="24"/>
          <w:szCs w:val="24"/>
        </w:rPr>
        <w:t>附件3  　技术规格偏离表</w:t>
      </w:r>
      <w:bookmarkEnd w:id="137"/>
      <w:bookmarkEnd w:id="138"/>
    </w:p>
    <w:p w14:paraId="3500EFD8">
      <w:pPr>
        <w:pStyle w:val="13"/>
        <w:spacing w:line="360" w:lineRule="auto"/>
        <w:ind w:left="1080" w:leftChars="257" w:hanging="540"/>
        <w:rPr>
          <w:rFonts w:ascii="仿宋" w:hAnsi="仿宋" w:eastAsia="仿宋" w:cs="仿宋_GB2312"/>
          <w:sz w:val="24"/>
          <w:szCs w:val="24"/>
        </w:rPr>
      </w:pPr>
    </w:p>
    <w:p w14:paraId="2511CCF7">
      <w:pPr>
        <w:pStyle w:val="13"/>
        <w:spacing w:line="360" w:lineRule="auto"/>
        <w:ind w:firstLine="720" w:firstLineChars="300"/>
        <w:rPr>
          <w:rFonts w:ascii="仿宋" w:hAnsi="仿宋" w:eastAsia="仿宋" w:cs="仿宋_GB2312"/>
          <w:sz w:val="24"/>
          <w:szCs w:val="24"/>
        </w:rPr>
      </w:pPr>
      <w:r>
        <w:rPr>
          <w:rFonts w:hint="eastAsia" w:ascii="仿宋" w:hAnsi="仿宋" w:eastAsia="仿宋" w:cs="仿宋_GB2312"/>
          <w:sz w:val="24"/>
          <w:szCs w:val="24"/>
        </w:rPr>
        <w:t>项目名称:                                 包号:</w:t>
      </w:r>
    </w:p>
    <w:p w14:paraId="06411B23">
      <w:pPr>
        <w:pStyle w:val="13"/>
        <w:spacing w:line="360" w:lineRule="auto"/>
        <w:ind w:left="1080" w:leftChars="257" w:hanging="540"/>
        <w:rPr>
          <w:rFonts w:ascii="仿宋" w:hAnsi="仿宋" w:eastAsia="仿宋" w:cs="仿宋_GB2312"/>
          <w:sz w:val="24"/>
          <w:szCs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14:paraId="487F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14:paraId="27F90E49">
            <w:pPr>
              <w:pStyle w:val="13"/>
              <w:spacing w:line="360" w:lineRule="auto"/>
              <w:jc w:val="center"/>
              <w:rPr>
                <w:rFonts w:ascii="仿宋" w:hAnsi="仿宋" w:eastAsia="仿宋" w:cs="仿宋_GB2312"/>
                <w:sz w:val="24"/>
                <w:szCs w:val="24"/>
              </w:rPr>
            </w:pPr>
            <w:r>
              <w:rPr>
                <w:rFonts w:hint="eastAsia" w:ascii="仿宋" w:hAnsi="仿宋" w:eastAsia="仿宋" w:cs="仿宋_GB2312"/>
                <w:sz w:val="24"/>
                <w:szCs w:val="24"/>
              </w:rPr>
              <w:t>序号</w:t>
            </w:r>
          </w:p>
        </w:tc>
        <w:tc>
          <w:tcPr>
            <w:tcW w:w="1260" w:type="dxa"/>
            <w:vAlign w:val="center"/>
          </w:tcPr>
          <w:p w14:paraId="279C3EF2">
            <w:pPr>
              <w:pStyle w:val="13"/>
              <w:spacing w:line="360" w:lineRule="auto"/>
              <w:jc w:val="center"/>
              <w:rPr>
                <w:rFonts w:ascii="仿宋" w:hAnsi="仿宋" w:eastAsia="仿宋" w:cs="仿宋_GB2312"/>
                <w:sz w:val="24"/>
                <w:szCs w:val="24"/>
              </w:rPr>
            </w:pPr>
            <w:r>
              <w:rPr>
                <w:rFonts w:hint="eastAsia" w:ascii="仿宋" w:hAnsi="仿宋" w:eastAsia="仿宋" w:cs="仿宋_GB2312"/>
                <w:sz w:val="24"/>
                <w:szCs w:val="24"/>
              </w:rPr>
              <w:t>货物名称</w:t>
            </w:r>
          </w:p>
        </w:tc>
        <w:tc>
          <w:tcPr>
            <w:tcW w:w="2340" w:type="dxa"/>
            <w:vAlign w:val="center"/>
          </w:tcPr>
          <w:p w14:paraId="22F8B8EF">
            <w:pPr>
              <w:pStyle w:val="13"/>
              <w:spacing w:line="360" w:lineRule="auto"/>
              <w:ind w:left="269" w:leftChars="128"/>
              <w:jc w:val="center"/>
              <w:rPr>
                <w:rFonts w:ascii="仿宋" w:hAnsi="仿宋" w:eastAsia="仿宋" w:cs="仿宋_GB2312"/>
                <w:sz w:val="24"/>
                <w:szCs w:val="24"/>
              </w:rPr>
            </w:pPr>
            <w:r>
              <w:rPr>
                <w:rFonts w:hint="eastAsia" w:ascii="仿宋" w:hAnsi="仿宋" w:eastAsia="仿宋" w:cs="仿宋_GB2312"/>
                <w:sz w:val="24"/>
                <w:szCs w:val="24"/>
              </w:rPr>
              <w:t>磋商文件条款号</w:t>
            </w:r>
          </w:p>
        </w:tc>
        <w:tc>
          <w:tcPr>
            <w:tcW w:w="1260" w:type="dxa"/>
            <w:vAlign w:val="center"/>
          </w:tcPr>
          <w:p w14:paraId="49AB81F8">
            <w:pPr>
              <w:pStyle w:val="13"/>
              <w:spacing w:line="360" w:lineRule="auto"/>
              <w:jc w:val="center"/>
              <w:rPr>
                <w:rFonts w:ascii="仿宋" w:hAnsi="仿宋" w:eastAsia="仿宋" w:cs="仿宋_GB2312"/>
                <w:sz w:val="24"/>
                <w:szCs w:val="24"/>
              </w:rPr>
            </w:pPr>
            <w:r>
              <w:rPr>
                <w:rFonts w:hint="eastAsia" w:ascii="仿宋" w:hAnsi="仿宋" w:eastAsia="仿宋" w:cs="仿宋_GB2312"/>
                <w:sz w:val="24"/>
                <w:szCs w:val="24"/>
              </w:rPr>
              <w:t>要求规格</w:t>
            </w:r>
          </w:p>
        </w:tc>
        <w:tc>
          <w:tcPr>
            <w:tcW w:w="1260" w:type="dxa"/>
            <w:vAlign w:val="center"/>
          </w:tcPr>
          <w:p w14:paraId="337268C4">
            <w:pPr>
              <w:pStyle w:val="13"/>
              <w:spacing w:line="360" w:lineRule="auto"/>
              <w:jc w:val="center"/>
              <w:rPr>
                <w:rFonts w:ascii="仿宋" w:hAnsi="仿宋" w:eastAsia="仿宋" w:cs="仿宋_GB2312"/>
                <w:sz w:val="24"/>
                <w:szCs w:val="24"/>
              </w:rPr>
            </w:pPr>
            <w:r>
              <w:rPr>
                <w:rFonts w:hint="eastAsia" w:ascii="仿宋" w:hAnsi="仿宋" w:eastAsia="仿宋" w:cs="仿宋_GB2312"/>
                <w:sz w:val="24"/>
                <w:szCs w:val="24"/>
              </w:rPr>
              <w:t>响应规格</w:t>
            </w:r>
          </w:p>
        </w:tc>
        <w:tc>
          <w:tcPr>
            <w:tcW w:w="900" w:type="dxa"/>
            <w:vAlign w:val="center"/>
          </w:tcPr>
          <w:p w14:paraId="374038A1">
            <w:pPr>
              <w:pStyle w:val="13"/>
              <w:spacing w:line="360" w:lineRule="auto"/>
              <w:jc w:val="center"/>
              <w:rPr>
                <w:rFonts w:ascii="仿宋" w:hAnsi="仿宋" w:eastAsia="仿宋" w:cs="仿宋_GB2312"/>
                <w:sz w:val="24"/>
                <w:szCs w:val="24"/>
              </w:rPr>
            </w:pPr>
            <w:r>
              <w:rPr>
                <w:rFonts w:hint="eastAsia" w:ascii="仿宋" w:hAnsi="仿宋" w:eastAsia="仿宋" w:cs="仿宋_GB2312"/>
                <w:sz w:val="24"/>
                <w:szCs w:val="24"/>
              </w:rPr>
              <w:t>偏离</w:t>
            </w:r>
          </w:p>
        </w:tc>
        <w:tc>
          <w:tcPr>
            <w:tcW w:w="900" w:type="dxa"/>
            <w:vAlign w:val="center"/>
          </w:tcPr>
          <w:p w14:paraId="232A1936">
            <w:pPr>
              <w:pStyle w:val="13"/>
              <w:spacing w:line="360" w:lineRule="auto"/>
              <w:jc w:val="center"/>
              <w:rPr>
                <w:rFonts w:ascii="仿宋" w:hAnsi="仿宋" w:eastAsia="仿宋" w:cs="仿宋_GB2312"/>
                <w:sz w:val="24"/>
                <w:szCs w:val="24"/>
              </w:rPr>
            </w:pPr>
            <w:r>
              <w:rPr>
                <w:rFonts w:hint="eastAsia" w:ascii="仿宋" w:hAnsi="仿宋" w:eastAsia="仿宋" w:cs="仿宋_GB2312"/>
                <w:sz w:val="24"/>
                <w:szCs w:val="24"/>
              </w:rPr>
              <w:t>说明</w:t>
            </w:r>
          </w:p>
        </w:tc>
      </w:tr>
      <w:tr w14:paraId="6333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2B33F66A">
            <w:pPr>
              <w:pStyle w:val="13"/>
              <w:spacing w:line="360" w:lineRule="auto"/>
              <w:ind w:left="1080" w:leftChars="257" w:hanging="540"/>
              <w:rPr>
                <w:rFonts w:ascii="仿宋" w:hAnsi="仿宋" w:eastAsia="仿宋" w:cs="仿宋_GB2312"/>
                <w:sz w:val="24"/>
                <w:szCs w:val="24"/>
              </w:rPr>
            </w:pPr>
          </w:p>
        </w:tc>
        <w:tc>
          <w:tcPr>
            <w:tcW w:w="1260" w:type="dxa"/>
          </w:tcPr>
          <w:p w14:paraId="2FF2F79B">
            <w:pPr>
              <w:pStyle w:val="13"/>
              <w:spacing w:line="360" w:lineRule="auto"/>
              <w:ind w:left="1080" w:leftChars="257" w:hanging="540"/>
              <w:rPr>
                <w:rFonts w:ascii="仿宋" w:hAnsi="仿宋" w:eastAsia="仿宋" w:cs="仿宋_GB2312"/>
                <w:sz w:val="24"/>
                <w:szCs w:val="24"/>
              </w:rPr>
            </w:pPr>
          </w:p>
        </w:tc>
        <w:tc>
          <w:tcPr>
            <w:tcW w:w="2340" w:type="dxa"/>
          </w:tcPr>
          <w:p w14:paraId="63BE9B2E">
            <w:pPr>
              <w:pStyle w:val="13"/>
              <w:spacing w:line="360" w:lineRule="auto"/>
              <w:ind w:left="1080" w:leftChars="257" w:hanging="540"/>
              <w:rPr>
                <w:rFonts w:ascii="仿宋" w:hAnsi="仿宋" w:eastAsia="仿宋" w:cs="仿宋_GB2312"/>
                <w:sz w:val="24"/>
                <w:szCs w:val="24"/>
              </w:rPr>
            </w:pPr>
          </w:p>
        </w:tc>
        <w:tc>
          <w:tcPr>
            <w:tcW w:w="1260" w:type="dxa"/>
          </w:tcPr>
          <w:p w14:paraId="4E0BA43D">
            <w:pPr>
              <w:pStyle w:val="13"/>
              <w:spacing w:line="360" w:lineRule="auto"/>
              <w:ind w:left="1080" w:leftChars="257" w:hanging="540"/>
              <w:rPr>
                <w:rFonts w:ascii="仿宋" w:hAnsi="仿宋" w:eastAsia="仿宋" w:cs="仿宋_GB2312"/>
                <w:sz w:val="24"/>
                <w:szCs w:val="24"/>
              </w:rPr>
            </w:pPr>
          </w:p>
        </w:tc>
        <w:tc>
          <w:tcPr>
            <w:tcW w:w="1260" w:type="dxa"/>
          </w:tcPr>
          <w:p w14:paraId="5FF4B372">
            <w:pPr>
              <w:pStyle w:val="13"/>
              <w:spacing w:line="360" w:lineRule="auto"/>
              <w:ind w:left="1080" w:leftChars="257" w:hanging="540"/>
              <w:rPr>
                <w:rFonts w:ascii="仿宋" w:hAnsi="仿宋" w:eastAsia="仿宋" w:cs="仿宋_GB2312"/>
                <w:sz w:val="24"/>
                <w:szCs w:val="24"/>
              </w:rPr>
            </w:pPr>
          </w:p>
        </w:tc>
        <w:tc>
          <w:tcPr>
            <w:tcW w:w="900" w:type="dxa"/>
          </w:tcPr>
          <w:p w14:paraId="769AAD87">
            <w:pPr>
              <w:pStyle w:val="13"/>
              <w:spacing w:line="360" w:lineRule="auto"/>
              <w:ind w:left="1080" w:leftChars="257" w:hanging="540"/>
              <w:rPr>
                <w:rFonts w:ascii="仿宋" w:hAnsi="仿宋" w:eastAsia="仿宋" w:cs="仿宋_GB2312"/>
                <w:sz w:val="24"/>
                <w:szCs w:val="24"/>
              </w:rPr>
            </w:pPr>
          </w:p>
        </w:tc>
        <w:tc>
          <w:tcPr>
            <w:tcW w:w="900" w:type="dxa"/>
          </w:tcPr>
          <w:p w14:paraId="4B55E1C4">
            <w:pPr>
              <w:pStyle w:val="13"/>
              <w:spacing w:line="360" w:lineRule="auto"/>
              <w:ind w:left="1080" w:leftChars="257" w:hanging="540"/>
              <w:rPr>
                <w:rFonts w:ascii="仿宋" w:hAnsi="仿宋" w:eastAsia="仿宋" w:cs="仿宋_GB2312"/>
                <w:sz w:val="24"/>
                <w:szCs w:val="24"/>
              </w:rPr>
            </w:pPr>
          </w:p>
        </w:tc>
      </w:tr>
      <w:tr w14:paraId="7743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63F8B3BC">
            <w:pPr>
              <w:pStyle w:val="13"/>
              <w:spacing w:line="360" w:lineRule="auto"/>
              <w:ind w:left="1080" w:leftChars="257" w:hanging="540"/>
              <w:rPr>
                <w:rFonts w:ascii="仿宋" w:hAnsi="仿宋" w:eastAsia="仿宋" w:cs="仿宋_GB2312"/>
                <w:sz w:val="24"/>
                <w:szCs w:val="24"/>
              </w:rPr>
            </w:pPr>
          </w:p>
        </w:tc>
        <w:tc>
          <w:tcPr>
            <w:tcW w:w="1260" w:type="dxa"/>
          </w:tcPr>
          <w:p w14:paraId="42F460A5">
            <w:pPr>
              <w:pStyle w:val="13"/>
              <w:spacing w:line="360" w:lineRule="auto"/>
              <w:ind w:left="1080" w:leftChars="257" w:hanging="540"/>
              <w:rPr>
                <w:rFonts w:ascii="仿宋" w:hAnsi="仿宋" w:eastAsia="仿宋" w:cs="仿宋_GB2312"/>
                <w:sz w:val="24"/>
                <w:szCs w:val="24"/>
              </w:rPr>
            </w:pPr>
          </w:p>
        </w:tc>
        <w:tc>
          <w:tcPr>
            <w:tcW w:w="2340" w:type="dxa"/>
          </w:tcPr>
          <w:p w14:paraId="46D91823">
            <w:pPr>
              <w:pStyle w:val="13"/>
              <w:spacing w:line="360" w:lineRule="auto"/>
              <w:ind w:left="1080" w:leftChars="257" w:hanging="540"/>
              <w:rPr>
                <w:rFonts w:ascii="仿宋" w:hAnsi="仿宋" w:eastAsia="仿宋" w:cs="仿宋_GB2312"/>
                <w:sz w:val="24"/>
                <w:szCs w:val="24"/>
              </w:rPr>
            </w:pPr>
          </w:p>
        </w:tc>
        <w:tc>
          <w:tcPr>
            <w:tcW w:w="1260" w:type="dxa"/>
          </w:tcPr>
          <w:p w14:paraId="70B18BDC">
            <w:pPr>
              <w:pStyle w:val="13"/>
              <w:spacing w:line="360" w:lineRule="auto"/>
              <w:ind w:left="1080" w:leftChars="257" w:hanging="540"/>
              <w:rPr>
                <w:rFonts w:ascii="仿宋" w:hAnsi="仿宋" w:eastAsia="仿宋" w:cs="仿宋_GB2312"/>
                <w:sz w:val="24"/>
                <w:szCs w:val="24"/>
              </w:rPr>
            </w:pPr>
          </w:p>
        </w:tc>
        <w:tc>
          <w:tcPr>
            <w:tcW w:w="1260" w:type="dxa"/>
          </w:tcPr>
          <w:p w14:paraId="5B9C34E1">
            <w:pPr>
              <w:pStyle w:val="13"/>
              <w:spacing w:line="360" w:lineRule="auto"/>
              <w:ind w:left="1080" w:leftChars="257" w:hanging="540"/>
              <w:rPr>
                <w:rFonts w:ascii="仿宋" w:hAnsi="仿宋" w:eastAsia="仿宋" w:cs="仿宋_GB2312"/>
                <w:sz w:val="24"/>
                <w:szCs w:val="24"/>
              </w:rPr>
            </w:pPr>
          </w:p>
        </w:tc>
        <w:tc>
          <w:tcPr>
            <w:tcW w:w="900" w:type="dxa"/>
          </w:tcPr>
          <w:p w14:paraId="37B7CE7B">
            <w:pPr>
              <w:pStyle w:val="13"/>
              <w:spacing w:line="360" w:lineRule="auto"/>
              <w:ind w:left="1080" w:leftChars="257" w:hanging="540"/>
              <w:rPr>
                <w:rFonts w:ascii="仿宋" w:hAnsi="仿宋" w:eastAsia="仿宋" w:cs="仿宋_GB2312"/>
                <w:sz w:val="24"/>
                <w:szCs w:val="24"/>
              </w:rPr>
            </w:pPr>
          </w:p>
        </w:tc>
        <w:tc>
          <w:tcPr>
            <w:tcW w:w="900" w:type="dxa"/>
          </w:tcPr>
          <w:p w14:paraId="477AA88F">
            <w:pPr>
              <w:pStyle w:val="13"/>
              <w:spacing w:line="360" w:lineRule="auto"/>
              <w:ind w:left="1080" w:leftChars="257" w:hanging="540"/>
              <w:rPr>
                <w:rFonts w:ascii="仿宋" w:hAnsi="仿宋" w:eastAsia="仿宋" w:cs="仿宋_GB2312"/>
                <w:sz w:val="24"/>
                <w:szCs w:val="24"/>
              </w:rPr>
            </w:pPr>
          </w:p>
        </w:tc>
      </w:tr>
      <w:tr w14:paraId="05C9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206FA6D2">
            <w:pPr>
              <w:pStyle w:val="13"/>
              <w:spacing w:line="360" w:lineRule="auto"/>
              <w:ind w:left="1080" w:leftChars="257" w:hanging="540"/>
              <w:rPr>
                <w:rFonts w:ascii="仿宋" w:hAnsi="仿宋" w:eastAsia="仿宋" w:cs="仿宋_GB2312"/>
                <w:sz w:val="24"/>
                <w:szCs w:val="24"/>
              </w:rPr>
            </w:pPr>
          </w:p>
        </w:tc>
        <w:tc>
          <w:tcPr>
            <w:tcW w:w="1260" w:type="dxa"/>
          </w:tcPr>
          <w:p w14:paraId="657887AE">
            <w:pPr>
              <w:pStyle w:val="13"/>
              <w:spacing w:line="360" w:lineRule="auto"/>
              <w:ind w:left="1080" w:leftChars="257" w:hanging="540"/>
              <w:rPr>
                <w:rFonts w:ascii="仿宋" w:hAnsi="仿宋" w:eastAsia="仿宋" w:cs="仿宋_GB2312"/>
                <w:sz w:val="24"/>
                <w:szCs w:val="24"/>
              </w:rPr>
            </w:pPr>
          </w:p>
        </w:tc>
        <w:tc>
          <w:tcPr>
            <w:tcW w:w="2340" w:type="dxa"/>
          </w:tcPr>
          <w:p w14:paraId="58E04371">
            <w:pPr>
              <w:pStyle w:val="13"/>
              <w:spacing w:line="360" w:lineRule="auto"/>
              <w:ind w:left="1080" w:leftChars="257" w:hanging="540"/>
              <w:rPr>
                <w:rFonts w:ascii="仿宋" w:hAnsi="仿宋" w:eastAsia="仿宋" w:cs="仿宋_GB2312"/>
                <w:sz w:val="24"/>
                <w:szCs w:val="24"/>
              </w:rPr>
            </w:pPr>
          </w:p>
        </w:tc>
        <w:tc>
          <w:tcPr>
            <w:tcW w:w="1260" w:type="dxa"/>
          </w:tcPr>
          <w:p w14:paraId="297CB6A7">
            <w:pPr>
              <w:pStyle w:val="13"/>
              <w:spacing w:line="360" w:lineRule="auto"/>
              <w:ind w:left="1080" w:leftChars="257" w:hanging="540"/>
              <w:rPr>
                <w:rFonts w:ascii="仿宋" w:hAnsi="仿宋" w:eastAsia="仿宋" w:cs="仿宋_GB2312"/>
                <w:sz w:val="24"/>
                <w:szCs w:val="24"/>
              </w:rPr>
            </w:pPr>
          </w:p>
        </w:tc>
        <w:tc>
          <w:tcPr>
            <w:tcW w:w="1260" w:type="dxa"/>
          </w:tcPr>
          <w:p w14:paraId="1F39FA54">
            <w:pPr>
              <w:pStyle w:val="13"/>
              <w:spacing w:line="360" w:lineRule="auto"/>
              <w:ind w:left="1080" w:leftChars="257" w:hanging="540"/>
              <w:rPr>
                <w:rFonts w:ascii="仿宋" w:hAnsi="仿宋" w:eastAsia="仿宋" w:cs="仿宋_GB2312"/>
                <w:sz w:val="24"/>
                <w:szCs w:val="24"/>
              </w:rPr>
            </w:pPr>
          </w:p>
        </w:tc>
        <w:tc>
          <w:tcPr>
            <w:tcW w:w="900" w:type="dxa"/>
          </w:tcPr>
          <w:p w14:paraId="20668270">
            <w:pPr>
              <w:pStyle w:val="13"/>
              <w:spacing w:line="360" w:lineRule="auto"/>
              <w:ind w:left="1080" w:leftChars="257" w:hanging="540"/>
              <w:rPr>
                <w:rFonts w:ascii="仿宋" w:hAnsi="仿宋" w:eastAsia="仿宋" w:cs="仿宋_GB2312"/>
                <w:sz w:val="24"/>
                <w:szCs w:val="24"/>
              </w:rPr>
            </w:pPr>
          </w:p>
        </w:tc>
        <w:tc>
          <w:tcPr>
            <w:tcW w:w="900" w:type="dxa"/>
          </w:tcPr>
          <w:p w14:paraId="3698BD45">
            <w:pPr>
              <w:pStyle w:val="13"/>
              <w:spacing w:line="360" w:lineRule="auto"/>
              <w:ind w:left="1080" w:leftChars="257" w:hanging="540"/>
              <w:rPr>
                <w:rFonts w:ascii="仿宋" w:hAnsi="仿宋" w:eastAsia="仿宋" w:cs="仿宋_GB2312"/>
                <w:sz w:val="24"/>
                <w:szCs w:val="24"/>
              </w:rPr>
            </w:pPr>
          </w:p>
        </w:tc>
      </w:tr>
      <w:tr w14:paraId="33CA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0327EDF1">
            <w:pPr>
              <w:pStyle w:val="13"/>
              <w:spacing w:line="360" w:lineRule="auto"/>
              <w:ind w:left="1080" w:leftChars="257" w:hanging="540"/>
              <w:rPr>
                <w:rFonts w:ascii="仿宋" w:hAnsi="仿宋" w:eastAsia="仿宋" w:cs="仿宋_GB2312"/>
                <w:sz w:val="24"/>
                <w:szCs w:val="24"/>
              </w:rPr>
            </w:pPr>
          </w:p>
        </w:tc>
        <w:tc>
          <w:tcPr>
            <w:tcW w:w="1260" w:type="dxa"/>
          </w:tcPr>
          <w:p w14:paraId="1F487A79">
            <w:pPr>
              <w:pStyle w:val="13"/>
              <w:spacing w:line="360" w:lineRule="auto"/>
              <w:ind w:left="1080" w:leftChars="257" w:hanging="540"/>
              <w:rPr>
                <w:rFonts w:ascii="仿宋" w:hAnsi="仿宋" w:eastAsia="仿宋" w:cs="仿宋_GB2312"/>
                <w:sz w:val="24"/>
                <w:szCs w:val="24"/>
              </w:rPr>
            </w:pPr>
          </w:p>
        </w:tc>
        <w:tc>
          <w:tcPr>
            <w:tcW w:w="2340" w:type="dxa"/>
          </w:tcPr>
          <w:p w14:paraId="4EE26CA0">
            <w:pPr>
              <w:pStyle w:val="13"/>
              <w:spacing w:line="360" w:lineRule="auto"/>
              <w:ind w:left="1080" w:leftChars="257" w:hanging="540"/>
              <w:rPr>
                <w:rFonts w:ascii="仿宋" w:hAnsi="仿宋" w:eastAsia="仿宋" w:cs="仿宋_GB2312"/>
                <w:sz w:val="24"/>
                <w:szCs w:val="24"/>
              </w:rPr>
            </w:pPr>
          </w:p>
        </w:tc>
        <w:tc>
          <w:tcPr>
            <w:tcW w:w="1260" w:type="dxa"/>
          </w:tcPr>
          <w:p w14:paraId="2A7AE562">
            <w:pPr>
              <w:pStyle w:val="13"/>
              <w:spacing w:line="360" w:lineRule="auto"/>
              <w:ind w:left="1080" w:leftChars="257" w:hanging="540"/>
              <w:rPr>
                <w:rFonts w:ascii="仿宋" w:hAnsi="仿宋" w:eastAsia="仿宋" w:cs="仿宋_GB2312"/>
                <w:sz w:val="24"/>
                <w:szCs w:val="24"/>
              </w:rPr>
            </w:pPr>
          </w:p>
        </w:tc>
        <w:tc>
          <w:tcPr>
            <w:tcW w:w="1260" w:type="dxa"/>
          </w:tcPr>
          <w:p w14:paraId="66349D6B">
            <w:pPr>
              <w:pStyle w:val="13"/>
              <w:spacing w:line="360" w:lineRule="auto"/>
              <w:ind w:left="1080" w:leftChars="257" w:hanging="540"/>
              <w:rPr>
                <w:rFonts w:ascii="仿宋" w:hAnsi="仿宋" w:eastAsia="仿宋" w:cs="仿宋_GB2312"/>
                <w:sz w:val="24"/>
                <w:szCs w:val="24"/>
              </w:rPr>
            </w:pPr>
          </w:p>
        </w:tc>
        <w:tc>
          <w:tcPr>
            <w:tcW w:w="900" w:type="dxa"/>
          </w:tcPr>
          <w:p w14:paraId="4FDCDE25">
            <w:pPr>
              <w:pStyle w:val="13"/>
              <w:spacing w:line="360" w:lineRule="auto"/>
              <w:ind w:left="1080" w:leftChars="257" w:hanging="540"/>
              <w:rPr>
                <w:rFonts w:ascii="仿宋" w:hAnsi="仿宋" w:eastAsia="仿宋" w:cs="仿宋_GB2312"/>
                <w:sz w:val="24"/>
                <w:szCs w:val="24"/>
              </w:rPr>
            </w:pPr>
          </w:p>
        </w:tc>
        <w:tc>
          <w:tcPr>
            <w:tcW w:w="900" w:type="dxa"/>
          </w:tcPr>
          <w:p w14:paraId="53B85EBE">
            <w:pPr>
              <w:pStyle w:val="13"/>
              <w:spacing w:line="360" w:lineRule="auto"/>
              <w:ind w:left="1080" w:leftChars="257" w:hanging="540"/>
              <w:rPr>
                <w:rFonts w:ascii="仿宋" w:hAnsi="仿宋" w:eastAsia="仿宋" w:cs="仿宋_GB2312"/>
                <w:sz w:val="24"/>
                <w:szCs w:val="24"/>
              </w:rPr>
            </w:pPr>
          </w:p>
        </w:tc>
      </w:tr>
      <w:tr w14:paraId="6726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47594A64">
            <w:pPr>
              <w:pStyle w:val="13"/>
              <w:spacing w:line="360" w:lineRule="auto"/>
              <w:ind w:left="1080" w:leftChars="257" w:hanging="540"/>
              <w:rPr>
                <w:rFonts w:ascii="仿宋" w:hAnsi="仿宋" w:eastAsia="仿宋" w:cs="仿宋_GB2312"/>
                <w:sz w:val="24"/>
                <w:szCs w:val="24"/>
              </w:rPr>
            </w:pPr>
          </w:p>
        </w:tc>
        <w:tc>
          <w:tcPr>
            <w:tcW w:w="1260" w:type="dxa"/>
          </w:tcPr>
          <w:p w14:paraId="5A7E0359">
            <w:pPr>
              <w:pStyle w:val="13"/>
              <w:spacing w:line="360" w:lineRule="auto"/>
              <w:ind w:left="1080" w:leftChars="257" w:hanging="540"/>
              <w:rPr>
                <w:rFonts w:ascii="仿宋" w:hAnsi="仿宋" w:eastAsia="仿宋" w:cs="仿宋_GB2312"/>
                <w:sz w:val="24"/>
                <w:szCs w:val="24"/>
              </w:rPr>
            </w:pPr>
          </w:p>
        </w:tc>
        <w:tc>
          <w:tcPr>
            <w:tcW w:w="2340" w:type="dxa"/>
          </w:tcPr>
          <w:p w14:paraId="4CB23D41">
            <w:pPr>
              <w:pStyle w:val="13"/>
              <w:spacing w:line="360" w:lineRule="auto"/>
              <w:ind w:left="1080" w:leftChars="257" w:hanging="540"/>
              <w:rPr>
                <w:rFonts w:ascii="仿宋" w:hAnsi="仿宋" w:eastAsia="仿宋" w:cs="仿宋_GB2312"/>
                <w:sz w:val="24"/>
                <w:szCs w:val="24"/>
              </w:rPr>
            </w:pPr>
          </w:p>
        </w:tc>
        <w:tc>
          <w:tcPr>
            <w:tcW w:w="1260" w:type="dxa"/>
          </w:tcPr>
          <w:p w14:paraId="09DA66FF">
            <w:pPr>
              <w:pStyle w:val="13"/>
              <w:spacing w:line="360" w:lineRule="auto"/>
              <w:ind w:left="1080" w:leftChars="257" w:hanging="540"/>
              <w:rPr>
                <w:rFonts w:ascii="仿宋" w:hAnsi="仿宋" w:eastAsia="仿宋" w:cs="仿宋_GB2312"/>
                <w:sz w:val="24"/>
                <w:szCs w:val="24"/>
              </w:rPr>
            </w:pPr>
          </w:p>
        </w:tc>
        <w:tc>
          <w:tcPr>
            <w:tcW w:w="1260" w:type="dxa"/>
          </w:tcPr>
          <w:p w14:paraId="59A4B3F4">
            <w:pPr>
              <w:pStyle w:val="13"/>
              <w:spacing w:line="360" w:lineRule="auto"/>
              <w:ind w:left="1080" w:leftChars="257" w:hanging="540"/>
              <w:rPr>
                <w:rFonts w:ascii="仿宋" w:hAnsi="仿宋" w:eastAsia="仿宋" w:cs="仿宋_GB2312"/>
                <w:sz w:val="24"/>
                <w:szCs w:val="24"/>
              </w:rPr>
            </w:pPr>
          </w:p>
        </w:tc>
        <w:tc>
          <w:tcPr>
            <w:tcW w:w="900" w:type="dxa"/>
          </w:tcPr>
          <w:p w14:paraId="3AEE2E07">
            <w:pPr>
              <w:pStyle w:val="13"/>
              <w:spacing w:line="360" w:lineRule="auto"/>
              <w:ind w:left="1080" w:leftChars="257" w:hanging="540"/>
              <w:rPr>
                <w:rFonts w:ascii="仿宋" w:hAnsi="仿宋" w:eastAsia="仿宋" w:cs="仿宋_GB2312"/>
                <w:sz w:val="24"/>
                <w:szCs w:val="24"/>
              </w:rPr>
            </w:pPr>
          </w:p>
        </w:tc>
        <w:tc>
          <w:tcPr>
            <w:tcW w:w="900" w:type="dxa"/>
          </w:tcPr>
          <w:p w14:paraId="51FFFD84">
            <w:pPr>
              <w:pStyle w:val="13"/>
              <w:spacing w:line="360" w:lineRule="auto"/>
              <w:ind w:left="1080" w:leftChars="257" w:hanging="540"/>
              <w:rPr>
                <w:rFonts w:ascii="仿宋" w:hAnsi="仿宋" w:eastAsia="仿宋" w:cs="仿宋_GB2312"/>
                <w:sz w:val="24"/>
                <w:szCs w:val="24"/>
              </w:rPr>
            </w:pPr>
          </w:p>
        </w:tc>
      </w:tr>
      <w:tr w14:paraId="0288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23DD1DB3">
            <w:pPr>
              <w:pStyle w:val="13"/>
              <w:spacing w:line="360" w:lineRule="auto"/>
              <w:ind w:left="1080" w:leftChars="257" w:hanging="540"/>
              <w:rPr>
                <w:rFonts w:ascii="仿宋" w:hAnsi="仿宋" w:eastAsia="仿宋" w:cs="仿宋_GB2312"/>
                <w:sz w:val="24"/>
                <w:szCs w:val="24"/>
              </w:rPr>
            </w:pPr>
          </w:p>
        </w:tc>
        <w:tc>
          <w:tcPr>
            <w:tcW w:w="1260" w:type="dxa"/>
          </w:tcPr>
          <w:p w14:paraId="2CC44765">
            <w:pPr>
              <w:pStyle w:val="13"/>
              <w:spacing w:line="360" w:lineRule="auto"/>
              <w:ind w:left="1080" w:leftChars="257" w:hanging="540"/>
              <w:rPr>
                <w:rFonts w:ascii="仿宋" w:hAnsi="仿宋" w:eastAsia="仿宋" w:cs="仿宋_GB2312"/>
                <w:sz w:val="24"/>
                <w:szCs w:val="24"/>
              </w:rPr>
            </w:pPr>
          </w:p>
        </w:tc>
        <w:tc>
          <w:tcPr>
            <w:tcW w:w="2340" w:type="dxa"/>
          </w:tcPr>
          <w:p w14:paraId="52D79CFB">
            <w:pPr>
              <w:pStyle w:val="13"/>
              <w:spacing w:line="360" w:lineRule="auto"/>
              <w:ind w:left="1080" w:leftChars="257" w:hanging="540"/>
              <w:rPr>
                <w:rFonts w:ascii="仿宋" w:hAnsi="仿宋" w:eastAsia="仿宋" w:cs="仿宋_GB2312"/>
                <w:sz w:val="24"/>
                <w:szCs w:val="24"/>
              </w:rPr>
            </w:pPr>
          </w:p>
        </w:tc>
        <w:tc>
          <w:tcPr>
            <w:tcW w:w="1260" w:type="dxa"/>
          </w:tcPr>
          <w:p w14:paraId="05EBB9ED">
            <w:pPr>
              <w:pStyle w:val="13"/>
              <w:spacing w:line="360" w:lineRule="auto"/>
              <w:ind w:left="1080" w:leftChars="257" w:hanging="540"/>
              <w:rPr>
                <w:rFonts w:ascii="仿宋" w:hAnsi="仿宋" w:eastAsia="仿宋" w:cs="仿宋_GB2312"/>
                <w:sz w:val="24"/>
                <w:szCs w:val="24"/>
              </w:rPr>
            </w:pPr>
          </w:p>
        </w:tc>
        <w:tc>
          <w:tcPr>
            <w:tcW w:w="1260" w:type="dxa"/>
          </w:tcPr>
          <w:p w14:paraId="37F8DBD1">
            <w:pPr>
              <w:pStyle w:val="13"/>
              <w:spacing w:line="360" w:lineRule="auto"/>
              <w:ind w:left="1080" w:leftChars="257" w:hanging="540"/>
              <w:rPr>
                <w:rFonts w:ascii="仿宋" w:hAnsi="仿宋" w:eastAsia="仿宋" w:cs="仿宋_GB2312"/>
                <w:sz w:val="24"/>
                <w:szCs w:val="24"/>
              </w:rPr>
            </w:pPr>
          </w:p>
        </w:tc>
        <w:tc>
          <w:tcPr>
            <w:tcW w:w="900" w:type="dxa"/>
          </w:tcPr>
          <w:p w14:paraId="4D762220">
            <w:pPr>
              <w:pStyle w:val="13"/>
              <w:spacing w:line="360" w:lineRule="auto"/>
              <w:ind w:left="1080" w:leftChars="257" w:hanging="540"/>
              <w:rPr>
                <w:rFonts w:ascii="仿宋" w:hAnsi="仿宋" w:eastAsia="仿宋" w:cs="仿宋_GB2312"/>
                <w:sz w:val="24"/>
                <w:szCs w:val="24"/>
              </w:rPr>
            </w:pPr>
          </w:p>
        </w:tc>
        <w:tc>
          <w:tcPr>
            <w:tcW w:w="900" w:type="dxa"/>
          </w:tcPr>
          <w:p w14:paraId="209983CE">
            <w:pPr>
              <w:pStyle w:val="13"/>
              <w:spacing w:line="360" w:lineRule="auto"/>
              <w:ind w:left="1080" w:leftChars="257" w:hanging="540"/>
              <w:rPr>
                <w:rFonts w:ascii="仿宋" w:hAnsi="仿宋" w:eastAsia="仿宋" w:cs="仿宋_GB2312"/>
                <w:sz w:val="24"/>
                <w:szCs w:val="24"/>
              </w:rPr>
            </w:pPr>
          </w:p>
        </w:tc>
      </w:tr>
      <w:tr w14:paraId="3686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295444F3">
            <w:pPr>
              <w:pStyle w:val="13"/>
              <w:spacing w:line="360" w:lineRule="auto"/>
              <w:ind w:left="1080" w:leftChars="257" w:hanging="540"/>
              <w:rPr>
                <w:rFonts w:ascii="仿宋" w:hAnsi="仿宋" w:eastAsia="仿宋" w:cs="仿宋_GB2312"/>
                <w:sz w:val="24"/>
                <w:szCs w:val="24"/>
              </w:rPr>
            </w:pPr>
          </w:p>
        </w:tc>
        <w:tc>
          <w:tcPr>
            <w:tcW w:w="1260" w:type="dxa"/>
          </w:tcPr>
          <w:p w14:paraId="3BF7F4BD">
            <w:pPr>
              <w:pStyle w:val="13"/>
              <w:spacing w:line="360" w:lineRule="auto"/>
              <w:ind w:left="1080" w:leftChars="257" w:hanging="540"/>
              <w:rPr>
                <w:rFonts w:ascii="仿宋" w:hAnsi="仿宋" w:eastAsia="仿宋" w:cs="仿宋_GB2312"/>
                <w:sz w:val="24"/>
                <w:szCs w:val="24"/>
              </w:rPr>
            </w:pPr>
          </w:p>
        </w:tc>
        <w:tc>
          <w:tcPr>
            <w:tcW w:w="2340" w:type="dxa"/>
          </w:tcPr>
          <w:p w14:paraId="339A476D">
            <w:pPr>
              <w:pStyle w:val="13"/>
              <w:spacing w:line="360" w:lineRule="auto"/>
              <w:ind w:left="1080" w:leftChars="257" w:hanging="540"/>
              <w:rPr>
                <w:rFonts w:ascii="仿宋" w:hAnsi="仿宋" w:eastAsia="仿宋" w:cs="仿宋_GB2312"/>
                <w:sz w:val="24"/>
                <w:szCs w:val="24"/>
              </w:rPr>
            </w:pPr>
          </w:p>
        </w:tc>
        <w:tc>
          <w:tcPr>
            <w:tcW w:w="1260" w:type="dxa"/>
          </w:tcPr>
          <w:p w14:paraId="7B000A98">
            <w:pPr>
              <w:pStyle w:val="13"/>
              <w:spacing w:line="360" w:lineRule="auto"/>
              <w:ind w:left="1080" w:leftChars="257" w:hanging="540"/>
              <w:rPr>
                <w:rFonts w:ascii="仿宋" w:hAnsi="仿宋" w:eastAsia="仿宋" w:cs="仿宋_GB2312"/>
                <w:sz w:val="24"/>
                <w:szCs w:val="24"/>
              </w:rPr>
            </w:pPr>
          </w:p>
        </w:tc>
        <w:tc>
          <w:tcPr>
            <w:tcW w:w="1260" w:type="dxa"/>
          </w:tcPr>
          <w:p w14:paraId="40B4C3DB">
            <w:pPr>
              <w:pStyle w:val="13"/>
              <w:spacing w:line="360" w:lineRule="auto"/>
              <w:ind w:left="1080" w:leftChars="257" w:hanging="540"/>
              <w:rPr>
                <w:rFonts w:ascii="仿宋" w:hAnsi="仿宋" w:eastAsia="仿宋" w:cs="仿宋_GB2312"/>
                <w:sz w:val="24"/>
                <w:szCs w:val="24"/>
              </w:rPr>
            </w:pPr>
          </w:p>
        </w:tc>
        <w:tc>
          <w:tcPr>
            <w:tcW w:w="900" w:type="dxa"/>
          </w:tcPr>
          <w:p w14:paraId="0C3D1902">
            <w:pPr>
              <w:pStyle w:val="13"/>
              <w:spacing w:line="360" w:lineRule="auto"/>
              <w:ind w:left="1080" w:leftChars="257" w:hanging="540"/>
              <w:rPr>
                <w:rFonts w:ascii="仿宋" w:hAnsi="仿宋" w:eastAsia="仿宋" w:cs="仿宋_GB2312"/>
                <w:sz w:val="24"/>
                <w:szCs w:val="24"/>
              </w:rPr>
            </w:pPr>
          </w:p>
        </w:tc>
        <w:tc>
          <w:tcPr>
            <w:tcW w:w="900" w:type="dxa"/>
          </w:tcPr>
          <w:p w14:paraId="16612E06">
            <w:pPr>
              <w:pStyle w:val="13"/>
              <w:spacing w:line="360" w:lineRule="auto"/>
              <w:ind w:left="1080" w:leftChars="257" w:hanging="540"/>
              <w:rPr>
                <w:rFonts w:ascii="仿宋" w:hAnsi="仿宋" w:eastAsia="仿宋" w:cs="仿宋_GB2312"/>
                <w:sz w:val="24"/>
                <w:szCs w:val="24"/>
              </w:rPr>
            </w:pPr>
          </w:p>
        </w:tc>
      </w:tr>
      <w:tr w14:paraId="38B5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6E3D95DA">
            <w:pPr>
              <w:pStyle w:val="13"/>
              <w:spacing w:line="360" w:lineRule="auto"/>
              <w:ind w:left="1080" w:leftChars="257" w:hanging="540"/>
              <w:rPr>
                <w:rFonts w:ascii="仿宋" w:hAnsi="仿宋" w:eastAsia="仿宋" w:cs="仿宋_GB2312"/>
                <w:sz w:val="24"/>
                <w:szCs w:val="24"/>
              </w:rPr>
            </w:pPr>
          </w:p>
        </w:tc>
        <w:tc>
          <w:tcPr>
            <w:tcW w:w="1260" w:type="dxa"/>
          </w:tcPr>
          <w:p w14:paraId="6C038B65">
            <w:pPr>
              <w:pStyle w:val="13"/>
              <w:spacing w:line="360" w:lineRule="auto"/>
              <w:ind w:left="1080" w:leftChars="257" w:hanging="540"/>
              <w:rPr>
                <w:rFonts w:ascii="仿宋" w:hAnsi="仿宋" w:eastAsia="仿宋" w:cs="仿宋_GB2312"/>
                <w:sz w:val="24"/>
                <w:szCs w:val="24"/>
              </w:rPr>
            </w:pPr>
          </w:p>
        </w:tc>
        <w:tc>
          <w:tcPr>
            <w:tcW w:w="2340" w:type="dxa"/>
          </w:tcPr>
          <w:p w14:paraId="0F701BBE">
            <w:pPr>
              <w:pStyle w:val="13"/>
              <w:spacing w:line="360" w:lineRule="auto"/>
              <w:ind w:left="1080" w:leftChars="257" w:hanging="540"/>
              <w:rPr>
                <w:rFonts w:ascii="仿宋" w:hAnsi="仿宋" w:eastAsia="仿宋" w:cs="仿宋_GB2312"/>
                <w:sz w:val="24"/>
                <w:szCs w:val="24"/>
              </w:rPr>
            </w:pPr>
          </w:p>
        </w:tc>
        <w:tc>
          <w:tcPr>
            <w:tcW w:w="1260" w:type="dxa"/>
          </w:tcPr>
          <w:p w14:paraId="65DDB5A8">
            <w:pPr>
              <w:pStyle w:val="13"/>
              <w:spacing w:line="360" w:lineRule="auto"/>
              <w:ind w:left="1080" w:leftChars="257" w:hanging="540"/>
              <w:rPr>
                <w:rFonts w:ascii="仿宋" w:hAnsi="仿宋" w:eastAsia="仿宋" w:cs="仿宋_GB2312"/>
                <w:sz w:val="24"/>
                <w:szCs w:val="24"/>
              </w:rPr>
            </w:pPr>
          </w:p>
        </w:tc>
        <w:tc>
          <w:tcPr>
            <w:tcW w:w="1260" w:type="dxa"/>
          </w:tcPr>
          <w:p w14:paraId="26FB7F71">
            <w:pPr>
              <w:pStyle w:val="13"/>
              <w:spacing w:line="360" w:lineRule="auto"/>
              <w:ind w:left="1080" w:leftChars="257" w:hanging="540"/>
              <w:rPr>
                <w:rFonts w:ascii="仿宋" w:hAnsi="仿宋" w:eastAsia="仿宋" w:cs="仿宋_GB2312"/>
                <w:sz w:val="24"/>
                <w:szCs w:val="24"/>
              </w:rPr>
            </w:pPr>
          </w:p>
        </w:tc>
        <w:tc>
          <w:tcPr>
            <w:tcW w:w="900" w:type="dxa"/>
          </w:tcPr>
          <w:p w14:paraId="3F8EFCA1">
            <w:pPr>
              <w:pStyle w:val="13"/>
              <w:spacing w:line="360" w:lineRule="auto"/>
              <w:ind w:left="1080" w:leftChars="257" w:hanging="540"/>
              <w:rPr>
                <w:rFonts w:ascii="仿宋" w:hAnsi="仿宋" w:eastAsia="仿宋" w:cs="仿宋_GB2312"/>
                <w:sz w:val="24"/>
                <w:szCs w:val="24"/>
              </w:rPr>
            </w:pPr>
          </w:p>
        </w:tc>
        <w:tc>
          <w:tcPr>
            <w:tcW w:w="900" w:type="dxa"/>
          </w:tcPr>
          <w:p w14:paraId="4469C139">
            <w:pPr>
              <w:pStyle w:val="13"/>
              <w:spacing w:line="360" w:lineRule="auto"/>
              <w:ind w:left="1080" w:leftChars="257" w:hanging="540"/>
              <w:rPr>
                <w:rFonts w:ascii="仿宋" w:hAnsi="仿宋" w:eastAsia="仿宋" w:cs="仿宋_GB2312"/>
                <w:sz w:val="24"/>
                <w:szCs w:val="24"/>
              </w:rPr>
            </w:pPr>
          </w:p>
        </w:tc>
      </w:tr>
      <w:tr w14:paraId="55CF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14:paraId="3721F2A5">
            <w:pPr>
              <w:pStyle w:val="13"/>
              <w:spacing w:line="360" w:lineRule="auto"/>
              <w:ind w:left="1080" w:leftChars="257" w:hanging="540"/>
              <w:rPr>
                <w:rFonts w:ascii="仿宋" w:hAnsi="仿宋" w:eastAsia="仿宋" w:cs="仿宋_GB2312"/>
                <w:sz w:val="24"/>
                <w:szCs w:val="24"/>
              </w:rPr>
            </w:pPr>
          </w:p>
        </w:tc>
        <w:tc>
          <w:tcPr>
            <w:tcW w:w="1260" w:type="dxa"/>
          </w:tcPr>
          <w:p w14:paraId="4E049738">
            <w:pPr>
              <w:pStyle w:val="13"/>
              <w:spacing w:line="360" w:lineRule="auto"/>
              <w:ind w:left="1080" w:leftChars="257" w:hanging="540"/>
              <w:rPr>
                <w:rFonts w:ascii="仿宋" w:hAnsi="仿宋" w:eastAsia="仿宋" w:cs="仿宋_GB2312"/>
                <w:sz w:val="24"/>
                <w:szCs w:val="24"/>
              </w:rPr>
            </w:pPr>
          </w:p>
        </w:tc>
        <w:tc>
          <w:tcPr>
            <w:tcW w:w="2340" w:type="dxa"/>
          </w:tcPr>
          <w:p w14:paraId="6F962F19">
            <w:pPr>
              <w:pStyle w:val="13"/>
              <w:spacing w:line="360" w:lineRule="auto"/>
              <w:ind w:left="1080" w:leftChars="257" w:hanging="540"/>
              <w:rPr>
                <w:rFonts w:ascii="仿宋" w:hAnsi="仿宋" w:eastAsia="仿宋" w:cs="仿宋_GB2312"/>
                <w:sz w:val="24"/>
                <w:szCs w:val="24"/>
              </w:rPr>
            </w:pPr>
          </w:p>
        </w:tc>
        <w:tc>
          <w:tcPr>
            <w:tcW w:w="1260" w:type="dxa"/>
          </w:tcPr>
          <w:p w14:paraId="53B85E38">
            <w:pPr>
              <w:pStyle w:val="13"/>
              <w:spacing w:line="360" w:lineRule="auto"/>
              <w:ind w:left="1080" w:leftChars="257" w:hanging="540"/>
              <w:rPr>
                <w:rFonts w:ascii="仿宋" w:hAnsi="仿宋" w:eastAsia="仿宋" w:cs="仿宋_GB2312"/>
                <w:sz w:val="24"/>
                <w:szCs w:val="24"/>
              </w:rPr>
            </w:pPr>
          </w:p>
        </w:tc>
        <w:tc>
          <w:tcPr>
            <w:tcW w:w="1260" w:type="dxa"/>
          </w:tcPr>
          <w:p w14:paraId="53224952">
            <w:pPr>
              <w:pStyle w:val="13"/>
              <w:spacing w:line="360" w:lineRule="auto"/>
              <w:ind w:left="1080" w:leftChars="257" w:hanging="540"/>
              <w:rPr>
                <w:rFonts w:ascii="仿宋" w:hAnsi="仿宋" w:eastAsia="仿宋" w:cs="仿宋_GB2312"/>
                <w:sz w:val="24"/>
                <w:szCs w:val="24"/>
              </w:rPr>
            </w:pPr>
          </w:p>
        </w:tc>
        <w:tc>
          <w:tcPr>
            <w:tcW w:w="900" w:type="dxa"/>
          </w:tcPr>
          <w:p w14:paraId="5E32D90A">
            <w:pPr>
              <w:pStyle w:val="13"/>
              <w:spacing w:line="360" w:lineRule="auto"/>
              <w:ind w:left="1080" w:leftChars="257" w:hanging="540"/>
              <w:rPr>
                <w:rFonts w:ascii="仿宋" w:hAnsi="仿宋" w:eastAsia="仿宋" w:cs="仿宋_GB2312"/>
                <w:sz w:val="24"/>
                <w:szCs w:val="24"/>
              </w:rPr>
            </w:pPr>
          </w:p>
        </w:tc>
        <w:tc>
          <w:tcPr>
            <w:tcW w:w="900" w:type="dxa"/>
          </w:tcPr>
          <w:p w14:paraId="7A8E68F9">
            <w:pPr>
              <w:pStyle w:val="13"/>
              <w:spacing w:line="360" w:lineRule="auto"/>
              <w:ind w:left="1080" w:leftChars="257" w:hanging="540"/>
              <w:rPr>
                <w:rFonts w:ascii="仿宋" w:hAnsi="仿宋" w:eastAsia="仿宋" w:cs="仿宋_GB2312"/>
                <w:sz w:val="24"/>
                <w:szCs w:val="24"/>
              </w:rPr>
            </w:pPr>
          </w:p>
        </w:tc>
      </w:tr>
      <w:tr w14:paraId="6C9C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1087A090">
            <w:pPr>
              <w:pStyle w:val="13"/>
              <w:spacing w:line="360" w:lineRule="auto"/>
              <w:ind w:left="1080" w:leftChars="257" w:hanging="540"/>
              <w:rPr>
                <w:rFonts w:ascii="仿宋" w:hAnsi="仿宋" w:eastAsia="仿宋" w:cs="仿宋_GB2312"/>
                <w:sz w:val="24"/>
                <w:szCs w:val="24"/>
              </w:rPr>
            </w:pPr>
          </w:p>
        </w:tc>
        <w:tc>
          <w:tcPr>
            <w:tcW w:w="1260" w:type="dxa"/>
          </w:tcPr>
          <w:p w14:paraId="10E36A45">
            <w:pPr>
              <w:pStyle w:val="13"/>
              <w:spacing w:line="360" w:lineRule="auto"/>
              <w:ind w:left="1080" w:leftChars="257" w:hanging="540"/>
              <w:rPr>
                <w:rFonts w:ascii="仿宋" w:hAnsi="仿宋" w:eastAsia="仿宋" w:cs="仿宋_GB2312"/>
                <w:sz w:val="24"/>
                <w:szCs w:val="24"/>
              </w:rPr>
            </w:pPr>
          </w:p>
        </w:tc>
        <w:tc>
          <w:tcPr>
            <w:tcW w:w="2340" w:type="dxa"/>
          </w:tcPr>
          <w:p w14:paraId="5E5E6365">
            <w:pPr>
              <w:pStyle w:val="13"/>
              <w:spacing w:line="360" w:lineRule="auto"/>
              <w:ind w:left="1080" w:leftChars="257" w:hanging="540"/>
              <w:rPr>
                <w:rFonts w:ascii="仿宋" w:hAnsi="仿宋" w:eastAsia="仿宋" w:cs="仿宋_GB2312"/>
                <w:sz w:val="24"/>
                <w:szCs w:val="24"/>
              </w:rPr>
            </w:pPr>
          </w:p>
        </w:tc>
        <w:tc>
          <w:tcPr>
            <w:tcW w:w="1260" w:type="dxa"/>
          </w:tcPr>
          <w:p w14:paraId="71389355">
            <w:pPr>
              <w:pStyle w:val="13"/>
              <w:spacing w:line="360" w:lineRule="auto"/>
              <w:ind w:left="1080" w:leftChars="257" w:hanging="540"/>
              <w:rPr>
                <w:rFonts w:ascii="仿宋" w:hAnsi="仿宋" w:eastAsia="仿宋" w:cs="仿宋_GB2312"/>
                <w:sz w:val="24"/>
                <w:szCs w:val="24"/>
              </w:rPr>
            </w:pPr>
          </w:p>
        </w:tc>
        <w:tc>
          <w:tcPr>
            <w:tcW w:w="1260" w:type="dxa"/>
          </w:tcPr>
          <w:p w14:paraId="2770ABC3">
            <w:pPr>
              <w:pStyle w:val="13"/>
              <w:spacing w:line="360" w:lineRule="auto"/>
              <w:ind w:left="1080" w:leftChars="257" w:hanging="540"/>
              <w:rPr>
                <w:rFonts w:ascii="仿宋" w:hAnsi="仿宋" w:eastAsia="仿宋" w:cs="仿宋_GB2312"/>
                <w:sz w:val="24"/>
                <w:szCs w:val="24"/>
              </w:rPr>
            </w:pPr>
          </w:p>
        </w:tc>
        <w:tc>
          <w:tcPr>
            <w:tcW w:w="900" w:type="dxa"/>
          </w:tcPr>
          <w:p w14:paraId="12A51EE5">
            <w:pPr>
              <w:pStyle w:val="13"/>
              <w:spacing w:line="360" w:lineRule="auto"/>
              <w:ind w:left="1080" w:leftChars="257" w:hanging="540"/>
              <w:rPr>
                <w:rFonts w:ascii="仿宋" w:hAnsi="仿宋" w:eastAsia="仿宋" w:cs="仿宋_GB2312"/>
                <w:sz w:val="24"/>
                <w:szCs w:val="24"/>
              </w:rPr>
            </w:pPr>
          </w:p>
        </w:tc>
        <w:tc>
          <w:tcPr>
            <w:tcW w:w="900" w:type="dxa"/>
          </w:tcPr>
          <w:p w14:paraId="15EA47D3">
            <w:pPr>
              <w:pStyle w:val="13"/>
              <w:spacing w:line="360" w:lineRule="auto"/>
              <w:ind w:left="1080" w:leftChars="257" w:hanging="540"/>
              <w:rPr>
                <w:rFonts w:ascii="仿宋" w:hAnsi="仿宋" w:eastAsia="仿宋" w:cs="仿宋_GB2312"/>
                <w:sz w:val="24"/>
                <w:szCs w:val="24"/>
              </w:rPr>
            </w:pPr>
          </w:p>
        </w:tc>
      </w:tr>
      <w:tr w14:paraId="725C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14:paraId="38D0E54E">
            <w:pPr>
              <w:pStyle w:val="13"/>
              <w:spacing w:line="360" w:lineRule="auto"/>
              <w:ind w:left="1080" w:leftChars="257" w:hanging="540"/>
              <w:rPr>
                <w:rFonts w:ascii="仿宋" w:hAnsi="仿宋" w:eastAsia="仿宋" w:cs="仿宋_GB2312"/>
                <w:sz w:val="24"/>
                <w:szCs w:val="24"/>
              </w:rPr>
            </w:pPr>
          </w:p>
        </w:tc>
        <w:tc>
          <w:tcPr>
            <w:tcW w:w="1260" w:type="dxa"/>
          </w:tcPr>
          <w:p w14:paraId="6A903F01">
            <w:pPr>
              <w:pStyle w:val="13"/>
              <w:spacing w:line="360" w:lineRule="auto"/>
              <w:ind w:left="1080" w:leftChars="257" w:hanging="540"/>
              <w:rPr>
                <w:rFonts w:ascii="仿宋" w:hAnsi="仿宋" w:eastAsia="仿宋" w:cs="仿宋_GB2312"/>
                <w:sz w:val="24"/>
                <w:szCs w:val="24"/>
              </w:rPr>
            </w:pPr>
          </w:p>
        </w:tc>
        <w:tc>
          <w:tcPr>
            <w:tcW w:w="2340" w:type="dxa"/>
          </w:tcPr>
          <w:p w14:paraId="1A18A379">
            <w:pPr>
              <w:pStyle w:val="13"/>
              <w:spacing w:line="360" w:lineRule="auto"/>
              <w:ind w:left="1080" w:leftChars="257" w:hanging="540"/>
              <w:rPr>
                <w:rFonts w:ascii="仿宋" w:hAnsi="仿宋" w:eastAsia="仿宋" w:cs="仿宋_GB2312"/>
                <w:sz w:val="24"/>
                <w:szCs w:val="24"/>
              </w:rPr>
            </w:pPr>
          </w:p>
        </w:tc>
        <w:tc>
          <w:tcPr>
            <w:tcW w:w="1260" w:type="dxa"/>
          </w:tcPr>
          <w:p w14:paraId="19B14702">
            <w:pPr>
              <w:pStyle w:val="13"/>
              <w:spacing w:line="360" w:lineRule="auto"/>
              <w:ind w:left="1080" w:leftChars="257" w:hanging="540"/>
              <w:rPr>
                <w:rFonts w:ascii="仿宋" w:hAnsi="仿宋" w:eastAsia="仿宋" w:cs="仿宋_GB2312"/>
                <w:sz w:val="24"/>
                <w:szCs w:val="24"/>
              </w:rPr>
            </w:pPr>
          </w:p>
        </w:tc>
        <w:tc>
          <w:tcPr>
            <w:tcW w:w="1260" w:type="dxa"/>
          </w:tcPr>
          <w:p w14:paraId="40564C40">
            <w:pPr>
              <w:pStyle w:val="13"/>
              <w:spacing w:line="360" w:lineRule="auto"/>
              <w:ind w:left="1080" w:leftChars="257" w:hanging="540"/>
              <w:rPr>
                <w:rFonts w:ascii="仿宋" w:hAnsi="仿宋" w:eastAsia="仿宋" w:cs="仿宋_GB2312"/>
                <w:sz w:val="24"/>
                <w:szCs w:val="24"/>
              </w:rPr>
            </w:pPr>
          </w:p>
        </w:tc>
        <w:tc>
          <w:tcPr>
            <w:tcW w:w="900" w:type="dxa"/>
          </w:tcPr>
          <w:p w14:paraId="1AECEACD">
            <w:pPr>
              <w:pStyle w:val="13"/>
              <w:spacing w:line="360" w:lineRule="auto"/>
              <w:ind w:left="1080" w:leftChars="257" w:hanging="540"/>
              <w:rPr>
                <w:rFonts w:ascii="仿宋" w:hAnsi="仿宋" w:eastAsia="仿宋" w:cs="仿宋_GB2312"/>
                <w:sz w:val="24"/>
                <w:szCs w:val="24"/>
              </w:rPr>
            </w:pPr>
          </w:p>
        </w:tc>
        <w:tc>
          <w:tcPr>
            <w:tcW w:w="900" w:type="dxa"/>
          </w:tcPr>
          <w:p w14:paraId="5832419F">
            <w:pPr>
              <w:pStyle w:val="13"/>
              <w:spacing w:line="360" w:lineRule="auto"/>
              <w:ind w:left="1080" w:leftChars="257" w:hanging="540"/>
              <w:rPr>
                <w:rFonts w:ascii="仿宋" w:hAnsi="仿宋" w:eastAsia="仿宋" w:cs="仿宋_GB2312"/>
                <w:sz w:val="24"/>
                <w:szCs w:val="24"/>
              </w:rPr>
            </w:pPr>
          </w:p>
        </w:tc>
      </w:tr>
      <w:tr w14:paraId="170E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4CA45A9B">
            <w:pPr>
              <w:pStyle w:val="13"/>
              <w:spacing w:line="360" w:lineRule="auto"/>
              <w:ind w:left="1080" w:leftChars="257" w:hanging="540"/>
              <w:rPr>
                <w:rFonts w:ascii="仿宋" w:hAnsi="仿宋" w:eastAsia="仿宋" w:cs="仿宋_GB2312"/>
                <w:sz w:val="24"/>
                <w:szCs w:val="24"/>
              </w:rPr>
            </w:pPr>
          </w:p>
        </w:tc>
        <w:tc>
          <w:tcPr>
            <w:tcW w:w="1260" w:type="dxa"/>
          </w:tcPr>
          <w:p w14:paraId="747D20AA">
            <w:pPr>
              <w:pStyle w:val="13"/>
              <w:spacing w:line="360" w:lineRule="auto"/>
              <w:ind w:left="1080" w:leftChars="257" w:hanging="540"/>
              <w:rPr>
                <w:rFonts w:ascii="仿宋" w:hAnsi="仿宋" w:eastAsia="仿宋" w:cs="仿宋_GB2312"/>
                <w:sz w:val="24"/>
                <w:szCs w:val="24"/>
              </w:rPr>
            </w:pPr>
          </w:p>
        </w:tc>
        <w:tc>
          <w:tcPr>
            <w:tcW w:w="2340" w:type="dxa"/>
          </w:tcPr>
          <w:p w14:paraId="0BD683FA">
            <w:pPr>
              <w:pStyle w:val="13"/>
              <w:spacing w:line="360" w:lineRule="auto"/>
              <w:ind w:left="1080" w:leftChars="257" w:hanging="540"/>
              <w:rPr>
                <w:rFonts w:ascii="仿宋" w:hAnsi="仿宋" w:eastAsia="仿宋" w:cs="仿宋_GB2312"/>
                <w:sz w:val="24"/>
                <w:szCs w:val="24"/>
              </w:rPr>
            </w:pPr>
          </w:p>
        </w:tc>
        <w:tc>
          <w:tcPr>
            <w:tcW w:w="1260" w:type="dxa"/>
          </w:tcPr>
          <w:p w14:paraId="132E444A">
            <w:pPr>
              <w:pStyle w:val="13"/>
              <w:spacing w:line="360" w:lineRule="auto"/>
              <w:ind w:left="1080" w:leftChars="257" w:hanging="540"/>
              <w:rPr>
                <w:rFonts w:ascii="仿宋" w:hAnsi="仿宋" w:eastAsia="仿宋" w:cs="仿宋_GB2312"/>
                <w:sz w:val="24"/>
                <w:szCs w:val="24"/>
              </w:rPr>
            </w:pPr>
          </w:p>
        </w:tc>
        <w:tc>
          <w:tcPr>
            <w:tcW w:w="1260" w:type="dxa"/>
          </w:tcPr>
          <w:p w14:paraId="2CDB5047">
            <w:pPr>
              <w:pStyle w:val="13"/>
              <w:spacing w:line="360" w:lineRule="auto"/>
              <w:ind w:left="1080" w:leftChars="257" w:hanging="540"/>
              <w:rPr>
                <w:rFonts w:ascii="仿宋" w:hAnsi="仿宋" w:eastAsia="仿宋" w:cs="仿宋_GB2312"/>
                <w:sz w:val="24"/>
                <w:szCs w:val="24"/>
              </w:rPr>
            </w:pPr>
          </w:p>
        </w:tc>
        <w:tc>
          <w:tcPr>
            <w:tcW w:w="900" w:type="dxa"/>
          </w:tcPr>
          <w:p w14:paraId="0340FCDA">
            <w:pPr>
              <w:pStyle w:val="13"/>
              <w:spacing w:line="360" w:lineRule="auto"/>
              <w:ind w:left="1080" w:leftChars="257" w:hanging="540"/>
              <w:rPr>
                <w:rFonts w:ascii="仿宋" w:hAnsi="仿宋" w:eastAsia="仿宋" w:cs="仿宋_GB2312"/>
                <w:sz w:val="24"/>
                <w:szCs w:val="24"/>
              </w:rPr>
            </w:pPr>
          </w:p>
        </w:tc>
        <w:tc>
          <w:tcPr>
            <w:tcW w:w="900" w:type="dxa"/>
          </w:tcPr>
          <w:p w14:paraId="47CD9FDA">
            <w:pPr>
              <w:pStyle w:val="13"/>
              <w:spacing w:line="360" w:lineRule="auto"/>
              <w:ind w:left="1080" w:leftChars="257" w:hanging="540"/>
              <w:rPr>
                <w:rFonts w:ascii="仿宋" w:hAnsi="仿宋" w:eastAsia="仿宋" w:cs="仿宋_GB2312"/>
                <w:sz w:val="24"/>
                <w:szCs w:val="24"/>
              </w:rPr>
            </w:pPr>
          </w:p>
        </w:tc>
      </w:tr>
      <w:tr w14:paraId="6F5D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14:paraId="32DBD789">
            <w:pPr>
              <w:pStyle w:val="13"/>
              <w:spacing w:line="360" w:lineRule="auto"/>
              <w:ind w:left="1080" w:leftChars="257" w:hanging="540"/>
              <w:rPr>
                <w:rFonts w:ascii="仿宋" w:hAnsi="仿宋" w:eastAsia="仿宋" w:cs="仿宋_GB2312"/>
                <w:sz w:val="24"/>
                <w:szCs w:val="24"/>
              </w:rPr>
            </w:pPr>
          </w:p>
        </w:tc>
        <w:tc>
          <w:tcPr>
            <w:tcW w:w="1260" w:type="dxa"/>
          </w:tcPr>
          <w:p w14:paraId="46B5603E">
            <w:pPr>
              <w:pStyle w:val="13"/>
              <w:spacing w:line="360" w:lineRule="auto"/>
              <w:ind w:left="1080" w:leftChars="257" w:hanging="540"/>
              <w:rPr>
                <w:rFonts w:ascii="仿宋" w:hAnsi="仿宋" w:eastAsia="仿宋" w:cs="仿宋_GB2312"/>
                <w:sz w:val="24"/>
                <w:szCs w:val="24"/>
              </w:rPr>
            </w:pPr>
          </w:p>
        </w:tc>
        <w:tc>
          <w:tcPr>
            <w:tcW w:w="2340" w:type="dxa"/>
          </w:tcPr>
          <w:p w14:paraId="5F3B4EB3">
            <w:pPr>
              <w:pStyle w:val="13"/>
              <w:spacing w:line="360" w:lineRule="auto"/>
              <w:ind w:left="1080" w:leftChars="257" w:hanging="540"/>
              <w:rPr>
                <w:rFonts w:ascii="仿宋" w:hAnsi="仿宋" w:eastAsia="仿宋" w:cs="仿宋_GB2312"/>
                <w:sz w:val="24"/>
                <w:szCs w:val="24"/>
              </w:rPr>
            </w:pPr>
          </w:p>
        </w:tc>
        <w:tc>
          <w:tcPr>
            <w:tcW w:w="1260" w:type="dxa"/>
          </w:tcPr>
          <w:p w14:paraId="4E575F49">
            <w:pPr>
              <w:pStyle w:val="13"/>
              <w:spacing w:line="360" w:lineRule="auto"/>
              <w:ind w:left="1080" w:leftChars="257" w:hanging="540"/>
              <w:rPr>
                <w:rFonts w:ascii="仿宋" w:hAnsi="仿宋" w:eastAsia="仿宋" w:cs="仿宋_GB2312"/>
                <w:sz w:val="24"/>
                <w:szCs w:val="24"/>
              </w:rPr>
            </w:pPr>
          </w:p>
        </w:tc>
        <w:tc>
          <w:tcPr>
            <w:tcW w:w="1260" w:type="dxa"/>
          </w:tcPr>
          <w:p w14:paraId="05D82C8C">
            <w:pPr>
              <w:pStyle w:val="13"/>
              <w:spacing w:line="360" w:lineRule="auto"/>
              <w:ind w:left="1080" w:leftChars="257" w:hanging="540"/>
              <w:rPr>
                <w:rFonts w:ascii="仿宋" w:hAnsi="仿宋" w:eastAsia="仿宋" w:cs="仿宋_GB2312"/>
                <w:sz w:val="24"/>
                <w:szCs w:val="24"/>
              </w:rPr>
            </w:pPr>
          </w:p>
        </w:tc>
        <w:tc>
          <w:tcPr>
            <w:tcW w:w="900" w:type="dxa"/>
          </w:tcPr>
          <w:p w14:paraId="4E8DCAB9">
            <w:pPr>
              <w:pStyle w:val="13"/>
              <w:spacing w:line="360" w:lineRule="auto"/>
              <w:ind w:left="1080" w:leftChars="257" w:hanging="540"/>
              <w:rPr>
                <w:rFonts w:ascii="仿宋" w:hAnsi="仿宋" w:eastAsia="仿宋" w:cs="仿宋_GB2312"/>
                <w:sz w:val="24"/>
                <w:szCs w:val="24"/>
              </w:rPr>
            </w:pPr>
          </w:p>
        </w:tc>
        <w:tc>
          <w:tcPr>
            <w:tcW w:w="900" w:type="dxa"/>
          </w:tcPr>
          <w:p w14:paraId="05584829">
            <w:pPr>
              <w:pStyle w:val="13"/>
              <w:spacing w:line="360" w:lineRule="auto"/>
              <w:ind w:left="1080" w:leftChars="257" w:hanging="540"/>
              <w:rPr>
                <w:rFonts w:ascii="仿宋" w:hAnsi="仿宋" w:eastAsia="仿宋" w:cs="仿宋_GB2312"/>
                <w:sz w:val="24"/>
                <w:szCs w:val="24"/>
              </w:rPr>
            </w:pPr>
          </w:p>
        </w:tc>
      </w:tr>
      <w:tr w14:paraId="0D47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3EB1A920">
            <w:pPr>
              <w:pStyle w:val="13"/>
              <w:spacing w:line="360" w:lineRule="auto"/>
              <w:ind w:left="1080" w:leftChars="257" w:hanging="540"/>
              <w:rPr>
                <w:rFonts w:ascii="仿宋" w:hAnsi="仿宋" w:eastAsia="仿宋" w:cs="仿宋_GB2312"/>
                <w:sz w:val="24"/>
                <w:szCs w:val="24"/>
              </w:rPr>
            </w:pPr>
          </w:p>
        </w:tc>
        <w:tc>
          <w:tcPr>
            <w:tcW w:w="1260" w:type="dxa"/>
          </w:tcPr>
          <w:p w14:paraId="7773C211">
            <w:pPr>
              <w:pStyle w:val="13"/>
              <w:spacing w:line="360" w:lineRule="auto"/>
              <w:ind w:left="1080" w:leftChars="257" w:hanging="540"/>
              <w:rPr>
                <w:rFonts w:ascii="仿宋" w:hAnsi="仿宋" w:eastAsia="仿宋" w:cs="仿宋_GB2312"/>
                <w:sz w:val="24"/>
                <w:szCs w:val="24"/>
              </w:rPr>
            </w:pPr>
          </w:p>
        </w:tc>
        <w:tc>
          <w:tcPr>
            <w:tcW w:w="2340" w:type="dxa"/>
          </w:tcPr>
          <w:p w14:paraId="19FF792E">
            <w:pPr>
              <w:pStyle w:val="13"/>
              <w:spacing w:line="360" w:lineRule="auto"/>
              <w:ind w:left="1080" w:leftChars="257" w:hanging="540"/>
              <w:rPr>
                <w:rFonts w:ascii="仿宋" w:hAnsi="仿宋" w:eastAsia="仿宋" w:cs="仿宋_GB2312"/>
                <w:sz w:val="24"/>
                <w:szCs w:val="24"/>
              </w:rPr>
            </w:pPr>
          </w:p>
        </w:tc>
        <w:tc>
          <w:tcPr>
            <w:tcW w:w="1260" w:type="dxa"/>
          </w:tcPr>
          <w:p w14:paraId="1035D860">
            <w:pPr>
              <w:pStyle w:val="13"/>
              <w:spacing w:line="360" w:lineRule="auto"/>
              <w:ind w:left="1080" w:leftChars="257" w:hanging="540"/>
              <w:rPr>
                <w:rFonts w:ascii="仿宋" w:hAnsi="仿宋" w:eastAsia="仿宋" w:cs="仿宋_GB2312"/>
                <w:sz w:val="24"/>
                <w:szCs w:val="24"/>
              </w:rPr>
            </w:pPr>
          </w:p>
        </w:tc>
        <w:tc>
          <w:tcPr>
            <w:tcW w:w="1260" w:type="dxa"/>
          </w:tcPr>
          <w:p w14:paraId="7CE862E2">
            <w:pPr>
              <w:pStyle w:val="13"/>
              <w:spacing w:line="360" w:lineRule="auto"/>
              <w:ind w:left="1080" w:leftChars="257" w:hanging="540"/>
              <w:rPr>
                <w:rFonts w:ascii="仿宋" w:hAnsi="仿宋" w:eastAsia="仿宋" w:cs="仿宋_GB2312"/>
                <w:sz w:val="24"/>
                <w:szCs w:val="24"/>
              </w:rPr>
            </w:pPr>
          </w:p>
        </w:tc>
        <w:tc>
          <w:tcPr>
            <w:tcW w:w="900" w:type="dxa"/>
          </w:tcPr>
          <w:p w14:paraId="2E8D9E3E">
            <w:pPr>
              <w:pStyle w:val="13"/>
              <w:spacing w:line="360" w:lineRule="auto"/>
              <w:ind w:left="1080" w:leftChars="257" w:hanging="540"/>
              <w:rPr>
                <w:rFonts w:ascii="仿宋" w:hAnsi="仿宋" w:eastAsia="仿宋" w:cs="仿宋_GB2312"/>
                <w:sz w:val="24"/>
                <w:szCs w:val="24"/>
              </w:rPr>
            </w:pPr>
          </w:p>
        </w:tc>
        <w:tc>
          <w:tcPr>
            <w:tcW w:w="900" w:type="dxa"/>
          </w:tcPr>
          <w:p w14:paraId="1A6D66A2">
            <w:pPr>
              <w:pStyle w:val="13"/>
              <w:spacing w:line="360" w:lineRule="auto"/>
              <w:ind w:left="1080" w:leftChars="257" w:hanging="540"/>
              <w:rPr>
                <w:rFonts w:ascii="仿宋" w:hAnsi="仿宋" w:eastAsia="仿宋" w:cs="仿宋_GB2312"/>
                <w:sz w:val="24"/>
                <w:szCs w:val="24"/>
              </w:rPr>
            </w:pPr>
          </w:p>
        </w:tc>
      </w:tr>
    </w:tbl>
    <w:p w14:paraId="71180E53">
      <w:pPr>
        <w:pStyle w:val="13"/>
        <w:spacing w:line="360" w:lineRule="auto"/>
        <w:ind w:left="1080" w:leftChars="257" w:hanging="540"/>
        <w:rPr>
          <w:rFonts w:ascii="仿宋" w:hAnsi="仿宋" w:eastAsia="仿宋" w:cs="仿宋_GB2312"/>
          <w:sz w:val="24"/>
          <w:szCs w:val="24"/>
        </w:rPr>
      </w:pPr>
    </w:p>
    <w:p w14:paraId="636B9074">
      <w:pPr>
        <w:pStyle w:val="13"/>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注：磋商文件第五章采购需求属于技术条款，供应商应对该部分内容进行点对点应答。</w:t>
      </w:r>
    </w:p>
    <w:p w14:paraId="1E601383">
      <w:pPr>
        <w:pStyle w:val="13"/>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供应商授权代表签字：</w:t>
      </w:r>
      <w:r>
        <w:rPr>
          <w:rFonts w:hint="eastAsia" w:ascii="仿宋" w:hAnsi="仿宋" w:eastAsia="仿宋" w:cs="仿宋_GB2312"/>
          <w:sz w:val="24"/>
          <w:szCs w:val="24"/>
          <w:u w:val="single"/>
        </w:rPr>
        <w:tab/>
      </w:r>
      <w:r>
        <w:rPr>
          <w:rFonts w:hint="eastAsia" w:ascii="仿宋" w:hAnsi="仿宋" w:eastAsia="仿宋" w:cs="仿宋_GB2312"/>
          <w:sz w:val="24"/>
          <w:szCs w:val="24"/>
          <w:u w:val="single"/>
        </w:rPr>
        <w:t xml:space="preserve">                     </w:t>
      </w:r>
    </w:p>
    <w:p w14:paraId="32093317">
      <w:pPr>
        <w:pStyle w:val="13"/>
        <w:tabs>
          <w:tab w:val="left" w:pos="5580"/>
        </w:tabs>
        <w:spacing w:line="360" w:lineRule="auto"/>
        <w:ind w:left="1080" w:leftChars="257" w:hanging="540"/>
        <w:rPr>
          <w:rFonts w:ascii="仿宋" w:hAnsi="仿宋" w:eastAsia="仿宋" w:cs="仿宋_GB2312"/>
          <w:sz w:val="24"/>
          <w:szCs w:val="24"/>
          <w:u w:val="single"/>
        </w:rPr>
      </w:pPr>
      <w:r>
        <w:rPr>
          <w:rFonts w:hint="eastAsia" w:ascii="仿宋" w:hAnsi="仿宋" w:eastAsia="仿宋" w:cs="仿宋_GB2312"/>
          <w:sz w:val="24"/>
          <w:szCs w:val="24"/>
        </w:rPr>
        <w:t>供应商(盖章):</w:t>
      </w:r>
      <w:r>
        <w:rPr>
          <w:rFonts w:hint="eastAsia" w:ascii="仿宋" w:hAnsi="仿宋" w:eastAsia="仿宋" w:cs="仿宋_GB2312"/>
          <w:sz w:val="24"/>
          <w:szCs w:val="24"/>
          <w:u w:val="single"/>
        </w:rPr>
        <w:tab/>
      </w:r>
      <w:r>
        <w:rPr>
          <w:rFonts w:hint="eastAsia" w:ascii="仿宋" w:hAnsi="仿宋" w:eastAsia="仿宋" w:cs="仿宋_GB2312"/>
          <w:sz w:val="24"/>
          <w:szCs w:val="24"/>
          <w:u w:val="single"/>
        </w:rPr>
        <w:tab/>
      </w:r>
    </w:p>
    <w:p w14:paraId="27D24DE0">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u w:val="single"/>
        </w:rPr>
        <w:br w:type="page"/>
      </w:r>
    </w:p>
    <w:p w14:paraId="2C71F976">
      <w:pPr>
        <w:pStyle w:val="3"/>
        <w:spacing w:before="0" w:line="360" w:lineRule="auto"/>
        <w:ind w:left="1080" w:leftChars="257" w:hanging="540"/>
        <w:rPr>
          <w:rFonts w:ascii="仿宋" w:hAnsi="仿宋" w:eastAsia="仿宋" w:cs="仿宋_GB2312"/>
          <w:sz w:val="24"/>
          <w:szCs w:val="24"/>
        </w:rPr>
      </w:pPr>
      <w:bookmarkStart w:id="139" w:name="_Toc216582818"/>
      <w:bookmarkStart w:id="140" w:name="_Toc220313512"/>
      <w:r>
        <w:rPr>
          <w:rFonts w:hint="eastAsia" w:ascii="仿宋" w:hAnsi="仿宋" w:eastAsia="仿宋" w:cs="仿宋_GB2312"/>
          <w:sz w:val="24"/>
          <w:szCs w:val="24"/>
        </w:rPr>
        <w:t>附件4　　　　商务条款偏离表</w:t>
      </w:r>
      <w:bookmarkEnd w:id="139"/>
      <w:bookmarkEnd w:id="140"/>
    </w:p>
    <w:p w14:paraId="302451C0">
      <w:pPr>
        <w:pStyle w:val="13"/>
        <w:spacing w:line="360" w:lineRule="auto"/>
        <w:ind w:left="1080" w:leftChars="257" w:hanging="540"/>
        <w:rPr>
          <w:rFonts w:ascii="仿宋" w:hAnsi="仿宋" w:eastAsia="仿宋" w:cs="仿宋_GB2312"/>
          <w:sz w:val="24"/>
          <w:szCs w:val="24"/>
        </w:rPr>
      </w:pPr>
    </w:p>
    <w:p w14:paraId="50BC5AEB">
      <w:pPr>
        <w:pStyle w:val="13"/>
        <w:spacing w:line="360" w:lineRule="auto"/>
        <w:ind w:left="1080" w:leftChars="257" w:hanging="540"/>
        <w:rPr>
          <w:rFonts w:ascii="仿宋" w:hAnsi="仿宋" w:eastAsia="仿宋" w:cs="仿宋_GB2312"/>
          <w:sz w:val="24"/>
          <w:szCs w:val="24"/>
        </w:rPr>
      </w:pPr>
    </w:p>
    <w:p w14:paraId="72291EE7">
      <w:pPr>
        <w:pStyle w:val="13"/>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 xml:space="preserve">项目名称:                          </w:t>
      </w:r>
      <w:r>
        <w:rPr>
          <w:rFonts w:ascii="仿宋" w:hAnsi="仿宋" w:eastAsia="仿宋" w:cs="仿宋_GB2312"/>
          <w:sz w:val="24"/>
          <w:szCs w:val="24"/>
        </w:rPr>
        <w:t xml:space="preserve">   </w:t>
      </w:r>
      <w:r>
        <w:rPr>
          <w:rFonts w:hint="eastAsia" w:ascii="仿宋" w:hAnsi="仿宋" w:eastAsia="仿宋" w:cs="仿宋_GB2312"/>
          <w:sz w:val="24"/>
          <w:szCs w:val="24"/>
        </w:rPr>
        <w:t>包号:</w:t>
      </w:r>
    </w:p>
    <w:p w14:paraId="3F717AF9">
      <w:pPr>
        <w:pStyle w:val="13"/>
        <w:spacing w:line="360" w:lineRule="auto"/>
        <w:ind w:left="1080" w:leftChars="257" w:hanging="540"/>
        <w:rPr>
          <w:rFonts w:ascii="仿宋" w:hAnsi="仿宋" w:eastAsia="仿宋" w:cs="仿宋_GB2312"/>
          <w:sz w:val="24"/>
          <w:szCs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1CE1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E747F0C">
            <w:pPr>
              <w:pStyle w:val="13"/>
              <w:spacing w:line="360" w:lineRule="auto"/>
              <w:jc w:val="center"/>
              <w:rPr>
                <w:rFonts w:ascii="仿宋" w:hAnsi="仿宋" w:eastAsia="仿宋" w:cs="仿宋_GB2312"/>
                <w:sz w:val="24"/>
                <w:szCs w:val="24"/>
              </w:rPr>
            </w:pPr>
            <w:r>
              <w:rPr>
                <w:rFonts w:hint="eastAsia" w:ascii="仿宋" w:hAnsi="仿宋" w:eastAsia="仿宋" w:cs="仿宋_GB2312"/>
                <w:sz w:val="24"/>
                <w:szCs w:val="24"/>
              </w:rPr>
              <w:t>序号</w:t>
            </w:r>
          </w:p>
        </w:tc>
        <w:tc>
          <w:tcPr>
            <w:tcW w:w="2040" w:type="dxa"/>
          </w:tcPr>
          <w:p w14:paraId="21CD6974">
            <w:pPr>
              <w:pStyle w:val="13"/>
              <w:spacing w:line="360" w:lineRule="auto"/>
              <w:jc w:val="center"/>
              <w:rPr>
                <w:rFonts w:ascii="仿宋" w:hAnsi="仿宋" w:eastAsia="仿宋" w:cs="仿宋_GB2312"/>
                <w:sz w:val="24"/>
                <w:szCs w:val="24"/>
              </w:rPr>
            </w:pPr>
            <w:r>
              <w:rPr>
                <w:rFonts w:hint="eastAsia" w:ascii="仿宋" w:hAnsi="仿宋" w:eastAsia="仿宋" w:cs="仿宋_GB2312"/>
                <w:sz w:val="24"/>
                <w:szCs w:val="24"/>
              </w:rPr>
              <w:t>磋商文件条款号</w:t>
            </w:r>
          </w:p>
        </w:tc>
        <w:tc>
          <w:tcPr>
            <w:tcW w:w="2520" w:type="dxa"/>
          </w:tcPr>
          <w:p w14:paraId="612B5593">
            <w:pPr>
              <w:pStyle w:val="13"/>
              <w:spacing w:line="360" w:lineRule="auto"/>
              <w:jc w:val="center"/>
              <w:rPr>
                <w:rFonts w:ascii="仿宋" w:hAnsi="仿宋" w:eastAsia="仿宋" w:cs="仿宋_GB2312"/>
                <w:sz w:val="24"/>
                <w:szCs w:val="24"/>
              </w:rPr>
            </w:pPr>
            <w:r>
              <w:rPr>
                <w:rFonts w:hint="eastAsia" w:ascii="仿宋" w:hAnsi="仿宋" w:eastAsia="仿宋" w:cs="仿宋_GB2312"/>
                <w:sz w:val="24"/>
                <w:szCs w:val="24"/>
              </w:rPr>
              <w:t>磋商文件的商务条款</w:t>
            </w:r>
          </w:p>
        </w:tc>
        <w:tc>
          <w:tcPr>
            <w:tcW w:w="2520" w:type="dxa"/>
          </w:tcPr>
          <w:p w14:paraId="5755B678">
            <w:pPr>
              <w:pStyle w:val="13"/>
              <w:spacing w:line="360" w:lineRule="auto"/>
              <w:jc w:val="center"/>
              <w:rPr>
                <w:rFonts w:ascii="仿宋" w:hAnsi="仿宋" w:eastAsia="仿宋" w:cs="仿宋_GB2312"/>
                <w:sz w:val="24"/>
                <w:szCs w:val="24"/>
              </w:rPr>
            </w:pPr>
            <w:r>
              <w:rPr>
                <w:rFonts w:hint="eastAsia" w:ascii="仿宋" w:hAnsi="仿宋" w:eastAsia="仿宋" w:cs="仿宋_GB2312"/>
                <w:sz w:val="24"/>
                <w:szCs w:val="24"/>
              </w:rPr>
              <w:t>响应文件的商务条款</w:t>
            </w:r>
          </w:p>
        </w:tc>
        <w:tc>
          <w:tcPr>
            <w:tcW w:w="900" w:type="dxa"/>
          </w:tcPr>
          <w:p w14:paraId="3E00F92A">
            <w:pPr>
              <w:pStyle w:val="13"/>
              <w:spacing w:line="360" w:lineRule="auto"/>
              <w:jc w:val="center"/>
              <w:rPr>
                <w:rFonts w:ascii="仿宋" w:hAnsi="仿宋" w:eastAsia="仿宋" w:cs="仿宋_GB2312"/>
                <w:sz w:val="24"/>
                <w:szCs w:val="24"/>
              </w:rPr>
            </w:pPr>
            <w:r>
              <w:rPr>
                <w:rFonts w:hint="eastAsia" w:ascii="仿宋" w:hAnsi="仿宋" w:eastAsia="仿宋" w:cs="仿宋_GB2312"/>
                <w:sz w:val="24"/>
                <w:szCs w:val="24"/>
              </w:rPr>
              <w:t>说明</w:t>
            </w:r>
          </w:p>
        </w:tc>
      </w:tr>
      <w:tr w14:paraId="3517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38DAB91">
            <w:pPr>
              <w:pStyle w:val="13"/>
              <w:spacing w:line="360" w:lineRule="auto"/>
              <w:ind w:left="1080" w:leftChars="257" w:hanging="540"/>
              <w:rPr>
                <w:rFonts w:ascii="仿宋" w:hAnsi="仿宋" w:eastAsia="仿宋" w:cs="仿宋_GB2312"/>
                <w:sz w:val="24"/>
                <w:szCs w:val="24"/>
              </w:rPr>
            </w:pPr>
          </w:p>
        </w:tc>
        <w:tc>
          <w:tcPr>
            <w:tcW w:w="2040" w:type="dxa"/>
          </w:tcPr>
          <w:p w14:paraId="22690C6E">
            <w:pPr>
              <w:pStyle w:val="13"/>
              <w:spacing w:line="360" w:lineRule="auto"/>
              <w:ind w:left="1080" w:leftChars="257" w:hanging="540"/>
              <w:rPr>
                <w:rFonts w:ascii="仿宋" w:hAnsi="仿宋" w:eastAsia="仿宋" w:cs="仿宋_GB2312"/>
                <w:sz w:val="24"/>
                <w:szCs w:val="24"/>
              </w:rPr>
            </w:pPr>
          </w:p>
        </w:tc>
        <w:tc>
          <w:tcPr>
            <w:tcW w:w="2520" w:type="dxa"/>
          </w:tcPr>
          <w:p w14:paraId="7426EF37">
            <w:pPr>
              <w:pStyle w:val="13"/>
              <w:spacing w:line="360" w:lineRule="auto"/>
              <w:ind w:left="1080" w:leftChars="257" w:hanging="540"/>
              <w:jc w:val="center"/>
              <w:rPr>
                <w:rFonts w:ascii="仿宋" w:hAnsi="仿宋" w:eastAsia="仿宋" w:cs="仿宋_GB2312"/>
                <w:sz w:val="24"/>
                <w:szCs w:val="24"/>
              </w:rPr>
            </w:pPr>
          </w:p>
        </w:tc>
        <w:tc>
          <w:tcPr>
            <w:tcW w:w="2520" w:type="dxa"/>
          </w:tcPr>
          <w:p w14:paraId="45D0B4A9">
            <w:pPr>
              <w:pStyle w:val="13"/>
              <w:spacing w:line="360" w:lineRule="auto"/>
              <w:ind w:left="1080" w:leftChars="257" w:hanging="540"/>
              <w:jc w:val="center"/>
              <w:rPr>
                <w:rFonts w:ascii="仿宋" w:hAnsi="仿宋" w:eastAsia="仿宋" w:cs="仿宋_GB2312"/>
                <w:sz w:val="24"/>
                <w:szCs w:val="24"/>
              </w:rPr>
            </w:pPr>
          </w:p>
        </w:tc>
        <w:tc>
          <w:tcPr>
            <w:tcW w:w="900" w:type="dxa"/>
          </w:tcPr>
          <w:p w14:paraId="57B58086">
            <w:pPr>
              <w:pStyle w:val="13"/>
              <w:spacing w:line="360" w:lineRule="auto"/>
              <w:ind w:left="1080" w:leftChars="257" w:hanging="540"/>
              <w:rPr>
                <w:rFonts w:ascii="仿宋" w:hAnsi="仿宋" w:eastAsia="仿宋" w:cs="仿宋_GB2312"/>
                <w:sz w:val="24"/>
                <w:szCs w:val="24"/>
              </w:rPr>
            </w:pPr>
          </w:p>
        </w:tc>
      </w:tr>
      <w:tr w14:paraId="7AE2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6AD74C8">
            <w:pPr>
              <w:pStyle w:val="13"/>
              <w:spacing w:line="360" w:lineRule="auto"/>
              <w:ind w:left="1080" w:leftChars="257" w:hanging="540"/>
              <w:rPr>
                <w:rFonts w:ascii="仿宋" w:hAnsi="仿宋" w:eastAsia="仿宋" w:cs="仿宋_GB2312"/>
                <w:sz w:val="24"/>
                <w:szCs w:val="24"/>
              </w:rPr>
            </w:pPr>
          </w:p>
        </w:tc>
        <w:tc>
          <w:tcPr>
            <w:tcW w:w="2040" w:type="dxa"/>
          </w:tcPr>
          <w:p w14:paraId="26C4DC0D">
            <w:pPr>
              <w:pStyle w:val="13"/>
              <w:spacing w:line="360" w:lineRule="auto"/>
              <w:ind w:left="1080" w:leftChars="257" w:hanging="540"/>
              <w:rPr>
                <w:rFonts w:ascii="仿宋" w:hAnsi="仿宋" w:eastAsia="仿宋" w:cs="仿宋_GB2312"/>
                <w:sz w:val="24"/>
                <w:szCs w:val="24"/>
              </w:rPr>
            </w:pPr>
          </w:p>
        </w:tc>
        <w:tc>
          <w:tcPr>
            <w:tcW w:w="2520" w:type="dxa"/>
          </w:tcPr>
          <w:p w14:paraId="4F1967DC">
            <w:pPr>
              <w:pStyle w:val="13"/>
              <w:spacing w:line="360" w:lineRule="auto"/>
              <w:ind w:left="1080" w:leftChars="257" w:hanging="540"/>
              <w:rPr>
                <w:rFonts w:ascii="仿宋" w:hAnsi="仿宋" w:eastAsia="仿宋" w:cs="仿宋_GB2312"/>
                <w:sz w:val="24"/>
                <w:szCs w:val="24"/>
              </w:rPr>
            </w:pPr>
          </w:p>
        </w:tc>
        <w:tc>
          <w:tcPr>
            <w:tcW w:w="2520" w:type="dxa"/>
          </w:tcPr>
          <w:p w14:paraId="105F884A">
            <w:pPr>
              <w:pStyle w:val="13"/>
              <w:spacing w:line="360" w:lineRule="auto"/>
              <w:ind w:left="1080" w:leftChars="257" w:hanging="540"/>
              <w:rPr>
                <w:rFonts w:ascii="仿宋" w:hAnsi="仿宋" w:eastAsia="仿宋" w:cs="仿宋_GB2312"/>
                <w:sz w:val="24"/>
                <w:szCs w:val="24"/>
              </w:rPr>
            </w:pPr>
          </w:p>
        </w:tc>
        <w:tc>
          <w:tcPr>
            <w:tcW w:w="900" w:type="dxa"/>
          </w:tcPr>
          <w:p w14:paraId="492A0594">
            <w:pPr>
              <w:pStyle w:val="13"/>
              <w:spacing w:line="360" w:lineRule="auto"/>
              <w:ind w:left="1080" w:leftChars="257" w:hanging="540"/>
              <w:rPr>
                <w:rFonts w:ascii="仿宋" w:hAnsi="仿宋" w:eastAsia="仿宋" w:cs="仿宋_GB2312"/>
                <w:sz w:val="24"/>
                <w:szCs w:val="24"/>
              </w:rPr>
            </w:pPr>
          </w:p>
        </w:tc>
      </w:tr>
      <w:tr w14:paraId="172F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217C75B">
            <w:pPr>
              <w:pStyle w:val="13"/>
              <w:spacing w:line="360" w:lineRule="auto"/>
              <w:ind w:left="1080" w:leftChars="257" w:hanging="540"/>
              <w:rPr>
                <w:rFonts w:ascii="仿宋" w:hAnsi="仿宋" w:eastAsia="仿宋" w:cs="仿宋_GB2312"/>
                <w:sz w:val="24"/>
                <w:szCs w:val="24"/>
              </w:rPr>
            </w:pPr>
          </w:p>
        </w:tc>
        <w:tc>
          <w:tcPr>
            <w:tcW w:w="2040" w:type="dxa"/>
          </w:tcPr>
          <w:p w14:paraId="7B75EBA2">
            <w:pPr>
              <w:pStyle w:val="13"/>
              <w:spacing w:line="360" w:lineRule="auto"/>
              <w:ind w:left="1080" w:leftChars="257" w:hanging="540"/>
              <w:rPr>
                <w:rFonts w:ascii="仿宋" w:hAnsi="仿宋" w:eastAsia="仿宋" w:cs="仿宋_GB2312"/>
                <w:sz w:val="24"/>
                <w:szCs w:val="24"/>
              </w:rPr>
            </w:pPr>
          </w:p>
        </w:tc>
        <w:tc>
          <w:tcPr>
            <w:tcW w:w="2520" w:type="dxa"/>
          </w:tcPr>
          <w:p w14:paraId="20362E0A">
            <w:pPr>
              <w:pStyle w:val="13"/>
              <w:spacing w:line="360" w:lineRule="auto"/>
              <w:ind w:left="1080" w:leftChars="257" w:hanging="540"/>
              <w:rPr>
                <w:rFonts w:ascii="仿宋" w:hAnsi="仿宋" w:eastAsia="仿宋" w:cs="仿宋_GB2312"/>
                <w:sz w:val="24"/>
                <w:szCs w:val="24"/>
              </w:rPr>
            </w:pPr>
          </w:p>
        </w:tc>
        <w:tc>
          <w:tcPr>
            <w:tcW w:w="2520" w:type="dxa"/>
          </w:tcPr>
          <w:p w14:paraId="5C3197D3">
            <w:pPr>
              <w:pStyle w:val="13"/>
              <w:spacing w:line="360" w:lineRule="auto"/>
              <w:ind w:left="1080" w:leftChars="257" w:hanging="540"/>
              <w:rPr>
                <w:rFonts w:ascii="仿宋" w:hAnsi="仿宋" w:eastAsia="仿宋" w:cs="仿宋_GB2312"/>
                <w:sz w:val="24"/>
                <w:szCs w:val="24"/>
              </w:rPr>
            </w:pPr>
          </w:p>
        </w:tc>
        <w:tc>
          <w:tcPr>
            <w:tcW w:w="900" w:type="dxa"/>
          </w:tcPr>
          <w:p w14:paraId="671BEF5E">
            <w:pPr>
              <w:pStyle w:val="13"/>
              <w:spacing w:line="360" w:lineRule="auto"/>
              <w:ind w:left="1080" w:leftChars="257" w:hanging="540"/>
              <w:rPr>
                <w:rFonts w:ascii="仿宋" w:hAnsi="仿宋" w:eastAsia="仿宋" w:cs="仿宋_GB2312"/>
                <w:sz w:val="24"/>
                <w:szCs w:val="24"/>
              </w:rPr>
            </w:pPr>
          </w:p>
        </w:tc>
      </w:tr>
      <w:tr w14:paraId="60A5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83825B2">
            <w:pPr>
              <w:pStyle w:val="13"/>
              <w:spacing w:line="360" w:lineRule="auto"/>
              <w:ind w:left="1080" w:leftChars="257" w:hanging="540"/>
              <w:rPr>
                <w:rFonts w:ascii="仿宋" w:hAnsi="仿宋" w:eastAsia="仿宋" w:cs="仿宋_GB2312"/>
                <w:sz w:val="24"/>
                <w:szCs w:val="24"/>
              </w:rPr>
            </w:pPr>
          </w:p>
        </w:tc>
        <w:tc>
          <w:tcPr>
            <w:tcW w:w="2040" w:type="dxa"/>
          </w:tcPr>
          <w:p w14:paraId="2AA22A86">
            <w:pPr>
              <w:pStyle w:val="13"/>
              <w:spacing w:line="360" w:lineRule="auto"/>
              <w:ind w:left="1080" w:leftChars="257" w:hanging="540"/>
              <w:rPr>
                <w:rFonts w:ascii="仿宋" w:hAnsi="仿宋" w:eastAsia="仿宋" w:cs="仿宋_GB2312"/>
                <w:sz w:val="24"/>
                <w:szCs w:val="24"/>
              </w:rPr>
            </w:pPr>
          </w:p>
        </w:tc>
        <w:tc>
          <w:tcPr>
            <w:tcW w:w="2520" w:type="dxa"/>
          </w:tcPr>
          <w:p w14:paraId="163666FE">
            <w:pPr>
              <w:pStyle w:val="13"/>
              <w:spacing w:line="360" w:lineRule="auto"/>
              <w:ind w:left="1080" w:leftChars="257" w:hanging="540"/>
              <w:rPr>
                <w:rFonts w:ascii="仿宋" w:hAnsi="仿宋" w:eastAsia="仿宋" w:cs="仿宋_GB2312"/>
                <w:sz w:val="24"/>
                <w:szCs w:val="24"/>
              </w:rPr>
            </w:pPr>
          </w:p>
        </w:tc>
        <w:tc>
          <w:tcPr>
            <w:tcW w:w="2520" w:type="dxa"/>
          </w:tcPr>
          <w:p w14:paraId="76F5B0F5">
            <w:pPr>
              <w:pStyle w:val="13"/>
              <w:spacing w:line="360" w:lineRule="auto"/>
              <w:ind w:left="1080" w:leftChars="257" w:hanging="540"/>
              <w:rPr>
                <w:rFonts w:ascii="仿宋" w:hAnsi="仿宋" w:eastAsia="仿宋" w:cs="仿宋_GB2312"/>
                <w:sz w:val="24"/>
                <w:szCs w:val="24"/>
              </w:rPr>
            </w:pPr>
          </w:p>
        </w:tc>
        <w:tc>
          <w:tcPr>
            <w:tcW w:w="900" w:type="dxa"/>
          </w:tcPr>
          <w:p w14:paraId="60D57E6A">
            <w:pPr>
              <w:pStyle w:val="13"/>
              <w:spacing w:line="360" w:lineRule="auto"/>
              <w:ind w:left="1080" w:leftChars="257" w:hanging="540"/>
              <w:rPr>
                <w:rFonts w:ascii="仿宋" w:hAnsi="仿宋" w:eastAsia="仿宋" w:cs="仿宋_GB2312"/>
                <w:sz w:val="24"/>
                <w:szCs w:val="24"/>
              </w:rPr>
            </w:pPr>
          </w:p>
        </w:tc>
      </w:tr>
      <w:tr w14:paraId="742B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7727BD2">
            <w:pPr>
              <w:pStyle w:val="13"/>
              <w:spacing w:line="360" w:lineRule="auto"/>
              <w:ind w:left="1080" w:leftChars="257" w:hanging="540"/>
              <w:rPr>
                <w:rFonts w:ascii="仿宋" w:hAnsi="仿宋" w:eastAsia="仿宋" w:cs="仿宋_GB2312"/>
                <w:sz w:val="24"/>
                <w:szCs w:val="24"/>
              </w:rPr>
            </w:pPr>
          </w:p>
        </w:tc>
        <w:tc>
          <w:tcPr>
            <w:tcW w:w="2040" w:type="dxa"/>
          </w:tcPr>
          <w:p w14:paraId="41E5833E">
            <w:pPr>
              <w:pStyle w:val="13"/>
              <w:spacing w:line="360" w:lineRule="auto"/>
              <w:ind w:left="1080" w:leftChars="257" w:hanging="540"/>
              <w:rPr>
                <w:rFonts w:ascii="仿宋" w:hAnsi="仿宋" w:eastAsia="仿宋" w:cs="仿宋_GB2312"/>
                <w:sz w:val="24"/>
                <w:szCs w:val="24"/>
              </w:rPr>
            </w:pPr>
          </w:p>
        </w:tc>
        <w:tc>
          <w:tcPr>
            <w:tcW w:w="2520" w:type="dxa"/>
          </w:tcPr>
          <w:p w14:paraId="109F999A">
            <w:pPr>
              <w:pStyle w:val="13"/>
              <w:spacing w:line="360" w:lineRule="auto"/>
              <w:ind w:left="1080" w:leftChars="257" w:hanging="540"/>
              <w:rPr>
                <w:rFonts w:ascii="仿宋" w:hAnsi="仿宋" w:eastAsia="仿宋" w:cs="仿宋_GB2312"/>
                <w:sz w:val="24"/>
                <w:szCs w:val="24"/>
              </w:rPr>
            </w:pPr>
          </w:p>
        </w:tc>
        <w:tc>
          <w:tcPr>
            <w:tcW w:w="2520" w:type="dxa"/>
          </w:tcPr>
          <w:p w14:paraId="257C5877">
            <w:pPr>
              <w:pStyle w:val="13"/>
              <w:spacing w:line="360" w:lineRule="auto"/>
              <w:ind w:left="1080" w:leftChars="257" w:hanging="540"/>
              <w:rPr>
                <w:rFonts w:ascii="仿宋" w:hAnsi="仿宋" w:eastAsia="仿宋" w:cs="仿宋_GB2312"/>
                <w:sz w:val="24"/>
                <w:szCs w:val="24"/>
              </w:rPr>
            </w:pPr>
          </w:p>
        </w:tc>
        <w:tc>
          <w:tcPr>
            <w:tcW w:w="900" w:type="dxa"/>
          </w:tcPr>
          <w:p w14:paraId="701CBE70">
            <w:pPr>
              <w:pStyle w:val="13"/>
              <w:spacing w:line="360" w:lineRule="auto"/>
              <w:ind w:left="1080" w:leftChars="257" w:hanging="540"/>
              <w:rPr>
                <w:rFonts w:ascii="仿宋" w:hAnsi="仿宋" w:eastAsia="仿宋" w:cs="仿宋_GB2312"/>
                <w:sz w:val="24"/>
                <w:szCs w:val="24"/>
              </w:rPr>
            </w:pPr>
          </w:p>
        </w:tc>
      </w:tr>
      <w:tr w14:paraId="4325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8C65135">
            <w:pPr>
              <w:pStyle w:val="13"/>
              <w:spacing w:line="360" w:lineRule="auto"/>
              <w:ind w:left="1080" w:leftChars="257" w:hanging="540"/>
              <w:rPr>
                <w:rFonts w:ascii="仿宋" w:hAnsi="仿宋" w:eastAsia="仿宋" w:cs="仿宋_GB2312"/>
                <w:sz w:val="24"/>
                <w:szCs w:val="24"/>
              </w:rPr>
            </w:pPr>
          </w:p>
        </w:tc>
        <w:tc>
          <w:tcPr>
            <w:tcW w:w="2040" w:type="dxa"/>
          </w:tcPr>
          <w:p w14:paraId="18C86F8A">
            <w:pPr>
              <w:pStyle w:val="13"/>
              <w:spacing w:line="360" w:lineRule="auto"/>
              <w:ind w:left="1080" w:leftChars="257" w:hanging="540"/>
              <w:rPr>
                <w:rFonts w:ascii="仿宋" w:hAnsi="仿宋" w:eastAsia="仿宋" w:cs="仿宋_GB2312"/>
                <w:sz w:val="24"/>
                <w:szCs w:val="24"/>
              </w:rPr>
            </w:pPr>
          </w:p>
        </w:tc>
        <w:tc>
          <w:tcPr>
            <w:tcW w:w="2520" w:type="dxa"/>
          </w:tcPr>
          <w:p w14:paraId="081B1B1E">
            <w:pPr>
              <w:pStyle w:val="13"/>
              <w:spacing w:line="360" w:lineRule="auto"/>
              <w:ind w:left="1080" w:leftChars="257" w:hanging="540"/>
              <w:rPr>
                <w:rFonts w:ascii="仿宋" w:hAnsi="仿宋" w:eastAsia="仿宋" w:cs="仿宋_GB2312"/>
                <w:sz w:val="24"/>
                <w:szCs w:val="24"/>
              </w:rPr>
            </w:pPr>
          </w:p>
        </w:tc>
        <w:tc>
          <w:tcPr>
            <w:tcW w:w="2520" w:type="dxa"/>
          </w:tcPr>
          <w:p w14:paraId="32CE66BD">
            <w:pPr>
              <w:pStyle w:val="13"/>
              <w:spacing w:line="360" w:lineRule="auto"/>
              <w:ind w:left="1080" w:leftChars="257" w:hanging="540"/>
              <w:rPr>
                <w:rFonts w:ascii="仿宋" w:hAnsi="仿宋" w:eastAsia="仿宋" w:cs="仿宋_GB2312"/>
                <w:sz w:val="24"/>
                <w:szCs w:val="24"/>
              </w:rPr>
            </w:pPr>
          </w:p>
        </w:tc>
        <w:tc>
          <w:tcPr>
            <w:tcW w:w="900" w:type="dxa"/>
          </w:tcPr>
          <w:p w14:paraId="7572F61E">
            <w:pPr>
              <w:pStyle w:val="13"/>
              <w:spacing w:line="360" w:lineRule="auto"/>
              <w:ind w:left="1080" w:leftChars="257" w:hanging="540"/>
              <w:rPr>
                <w:rFonts w:ascii="仿宋" w:hAnsi="仿宋" w:eastAsia="仿宋" w:cs="仿宋_GB2312"/>
                <w:sz w:val="24"/>
                <w:szCs w:val="24"/>
              </w:rPr>
            </w:pPr>
          </w:p>
        </w:tc>
      </w:tr>
      <w:tr w14:paraId="74C4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5E2935D">
            <w:pPr>
              <w:pStyle w:val="13"/>
              <w:spacing w:line="360" w:lineRule="auto"/>
              <w:ind w:left="1080" w:leftChars="257" w:hanging="540"/>
              <w:rPr>
                <w:rFonts w:ascii="仿宋" w:hAnsi="仿宋" w:eastAsia="仿宋" w:cs="仿宋_GB2312"/>
                <w:sz w:val="24"/>
                <w:szCs w:val="24"/>
              </w:rPr>
            </w:pPr>
          </w:p>
        </w:tc>
        <w:tc>
          <w:tcPr>
            <w:tcW w:w="2040" w:type="dxa"/>
          </w:tcPr>
          <w:p w14:paraId="5EB449C5">
            <w:pPr>
              <w:pStyle w:val="13"/>
              <w:spacing w:line="360" w:lineRule="auto"/>
              <w:ind w:left="1080" w:leftChars="257" w:hanging="540"/>
              <w:rPr>
                <w:rFonts w:ascii="仿宋" w:hAnsi="仿宋" w:eastAsia="仿宋" w:cs="仿宋_GB2312"/>
                <w:sz w:val="24"/>
                <w:szCs w:val="24"/>
              </w:rPr>
            </w:pPr>
          </w:p>
        </w:tc>
        <w:tc>
          <w:tcPr>
            <w:tcW w:w="2520" w:type="dxa"/>
          </w:tcPr>
          <w:p w14:paraId="653F5B06">
            <w:pPr>
              <w:pStyle w:val="13"/>
              <w:spacing w:line="360" w:lineRule="auto"/>
              <w:ind w:left="1080" w:leftChars="257" w:hanging="540"/>
              <w:rPr>
                <w:rFonts w:ascii="仿宋" w:hAnsi="仿宋" w:eastAsia="仿宋" w:cs="仿宋_GB2312"/>
                <w:sz w:val="24"/>
                <w:szCs w:val="24"/>
              </w:rPr>
            </w:pPr>
          </w:p>
        </w:tc>
        <w:tc>
          <w:tcPr>
            <w:tcW w:w="2520" w:type="dxa"/>
          </w:tcPr>
          <w:p w14:paraId="4C504702">
            <w:pPr>
              <w:pStyle w:val="13"/>
              <w:spacing w:line="360" w:lineRule="auto"/>
              <w:ind w:left="1080" w:leftChars="257" w:hanging="540"/>
              <w:rPr>
                <w:rFonts w:ascii="仿宋" w:hAnsi="仿宋" w:eastAsia="仿宋" w:cs="仿宋_GB2312"/>
                <w:sz w:val="24"/>
                <w:szCs w:val="24"/>
              </w:rPr>
            </w:pPr>
          </w:p>
        </w:tc>
        <w:tc>
          <w:tcPr>
            <w:tcW w:w="900" w:type="dxa"/>
          </w:tcPr>
          <w:p w14:paraId="0DB7CFE9">
            <w:pPr>
              <w:pStyle w:val="13"/>
              <w:spacing w:line="360" w:lineRule="auto"/>
              <w:ind w:left="1080" w:leftChars="257" w:hanging="540"/>
              <w:rPr>
                <w:rFonts w:ascii="仿宋" w:hAnsi="仿宋" w:eastAsia="仿宋" w:cs="仿宋_GB2312"/>
                <w:sz w:val="24"/>
                <w:szCs w:val="24"/>
              </w:rPr>
            </w:pPr>
          </w:p>
        </w:tc>
      </w:tr>
      <w:tr w14:paraId="15AA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5F15989">
            <w:pPr>
              <w:pStyle w:val="13"/>
              <w:spacing w:line="360" w:lineRule="auto"/>
              <w:ind w:left="1080" w:leftChars="257" w:hanging="540"/>
              <w:rPr>
                <w:rFonts w:ascii="仿宋" w:hAnsi="仿宋" w:eastAsia="仿宋" w:cs="仿宋_GB2312"/>
                <w:sz w:val="24"/>
                <w:szCs w:val="24"/>
              </w:rPr>
            </w:pPr>
          </w:p>
        </w:tc>
        <w:tc>
          <w:tcPr>
            <w:tcW w:w="2040" w:type="dxa"/>
          </w:tcPr>
          <w:p w14:paraId="4BBA04C9">
            <w:pPr>
              <w:pStyle w:val="13"/>
              <w:spacing w:line="360" w:lineRule="auto"/>
              <w:ind w:left="1080" w:leftChars="257" w:hanging="540"/>
              <w:rPr>
                <w:rFonts w:ascii="仿宋" w:hAnsi="仿宋" w:eastAsia="仿宋" w:cs="仿宋_GB2312"/>
                <w:sz w:val="24"/>
                <w:szCs w:val="24"/>
              </w:rPr>
            </w:pPr>
          </w:p>
        </w:tc>
        <w:tc>
          <w:tcPr>
            <w:tcW w:w="2520" w:type="dxa"/>
          </w:tcPr>
          <w:p w14:paraId="7AEC9161">
            <w:pPr>
              <w:pStyle w:val="13"/>
              <w:spacing w:line="360" w:lineRule="auto"/>
              <w:ind w:left="1080" w:leftChars="257" w:hanging="540"/>
              <w:rPr>
                <w:rFonts w:ascii="仿宋" w:hAnsi="仿宋" w:eastAsia="仿宋" w:cs="仿宋_GB2312"/>
                <w:sz w:val="24"/>
                <w:szCs w:val="24"/>
              </w:rPr>
            </w:pPr>
          </w:p>
        </w:tc>
        <w:tc>
          <w:tcPr>
            <w:tcW w:w="2520" w:type="dxa"/>
          </w:tcPr>
          <w:p w14:paraId="5F43CA10">
            <w:pPr>
              <w:pStyle w:val="13"/>
              <w:spacing w:line="360" w:lineRule="auto"/>
              <w:ind w:left="1080" w:leftChars="257" w:hanging="540"/>
              <w:rPr>
                <w:rFonts w:ascii="仿宋" w:hAnsi="仿宋" w:eastAsia="仿宋" w:cs="仿宋_GB2312"/>
                <w:sz w:val="24"/>
                <w:szCs w:val="24"/>
              </w:rPr>
            </w:pPr>
          </w:p>
        </w:tc>
        <w:tc>
          <w:tcPr>
            <w:tcW w:w="900" w:type="dxa"/>
          </w:tcPr>
          <w:p w14:paraId="361196CB">
            <w:pPr>
              <w:pStyle w:val="13"/>
              <w:spacing w:line="360" w:lineRule="auto"/>
              <w:ind w:left="1080" w:leftChars="257" w:hanging="540"/>
              <w:rPr>
                <w:rFonts w:ascii="仿宋" w:hAnsi="仿宋" w:eastAsia="仿宋" w:cs="仿宋_GB2312"/>
                <w:sz w:val="24"/>
                <w:szCs w:val="24"/>
              </w:rPr>
            </w:pPr>
          </w:p>
        </w:tc>
      </w:tr>
      <w:tr w14:paraId="66E1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398CC99">
            <w:pPr>
              <w:pStyle w:val="13"/>
              <w:spacing w:line="360" w:lineRule="auto"/>
              <w:ind w:left="1080" w:leftChars="257" w:hanging="540"/>
              <w:rPr>
                <w:rFonts w:ascii="仿宋" w:hAnsi="仿宋" w:eastAsia="仿宋" w:cs="仿宋_GB2312"/>
                <w:sz w:val="24"/>
                <w:szCs w:val="24"/>
              </w:rPr>
            </w:pPr>
          </w:p>
        </w:tc>
        <w:tc>
          <w:tcPr>
            <w:tcW w:w="2040" w:type="dxa"/>
          </w:tcPr>
          <w:p w14:paraId="78952D47">
            <w:pPr>
              <w:pStyle w:val="13"/>
              <w:spacing w:line="360" w:lineRule="auto"/>
              <w:ind w:left="1080" w:leftChars="257" w:hanging="540"/>
              <w:rPr>
                <w:rFonts w:ascii="仿宋" w:hAnsi="仿宋" w:eastAsia="仿宋" w:cs="仿宋_GB2312"/>
                <w:sz w:val="24"/>
                <w:szCs w:val="24"/>
              </w:rPr>
            </w:pPr>
          </w:p>
        </w:tc>
        <w:tc>
          <w:tcPr>
            <w:tcW w:w="2520" w:type="dxa"/>
          </w:tcPr>
          <w:p w14:paraId="0BCEA938">
            <w:pPr>
              <w:pStyle w:val="13"/>
              <w:spacing w:line="360" w:lineRule="auto"/>
              <w:ind w:left="1080" w:leftChars="257" w:hanging="540"/>
              <w:rPr>
                <w:rFonts w:ascii="仿宋" w:hAnsi="仿宋" w:eastAsia="仿宋" w:cs="仿宋_GB2312"/>
                <w:sz w:val="24"/>
                <w:szCs w:val="24"/>
              </w:rPr>
            </w:pPr>
          </w:p>
        </w:tc>
        <w:tc>
          <w:tcPr>
            <w:tcW w:w="2520" w:type="dxa"/>
          </w:tcPr>
          <w:p w14:paraId="1BE85FD8">
            <w:pPr>
              <w:pStyle w:val="13"/>
              <w:spacing w:line="360" w:lineRule="auto"/>
              <w:ind w:left="1080" w:leftChars="257" w:hanging="540"/>
              <w:rPr>
                <w:rFonts w:ascii="仿宋" w:hAnsi="仿宋" w:eastAsia="仿宋" w:cs="仿宋_GB2312"/>
                <w:sz w:val="24"/>
                <w:szCs w:val="24"/>
              </w:rPr>
            </w:pPr>
          </w:p>
        </w:tc>
        <w:tc>
          <w:tcPr>
            <w:tcW w:w="900" w:type="dxa"/>
          </w:tcPr>
          <w:p w14:paraId="41D6EA75">
            <w:pPr>
              <w:pStyle w:val="13"/>
              <w:spacing w:line="360" w:lineRule="auto"/>
              <w:ind w:left="1080" w:leftChars="257" w:hanging="540"/>
              <w:rPr>
                <w:rFonts w:ascii="仿宋" w:hAnsi="仿宋" w:eastAsia="仿宋" w:cs="仿宋_GB2312"/>
                <w:sz w:val="24"/>
                <w:szCs w:val="24"/>
              </w:rPr>
            </w:pPr>
          </w:p>
        </w:tc>
      </w:tr>
      <w:tr w14:paraId="1E28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CD62896">
            <w:pPr>
              <w:pStyle w:val="13"/>
              <w:spacing w:line="360" w:lineRule="auto"/>
              <w:ind w:left="1080" w:leftChars="257" w:hanging="540"/>
              <w:rPr>
                <w:rFonts w:ascii="仿宋" w:hAnsi="仿宋" w:eastAsia="仿宋" w:cs="仿宋_GB2312"/>
                <w:sz w:val="24"/>
                <w:szCs w:val="24"/>
              </w:rPr>
            </w:pPr>
          </w:p>
        </w:tc>
        <w:tc>
          <w:tcPr>
            <w:tcW w:w="2040" w:type="dxa"/>
          </w:tcPr>
          <w:p w14:paraId="2FA46865">
            <w:pPr>
              <w:pStyle w:val="13"/>
              <w:spacing w:line="360" w:lineRule="auto"/>
              <w:ind w:left="1080" w:leftChars="257" w:hanging="540"/>
              <w:rPr>
                <w:rFonts w:ascii="仿宋" w:hAnsi="仿宋" w:eastAsia="仿宋" w:cs="仿宋_GB2312"/>
                <w:sz w:val="24"/>
                <w:szCs w:val="24"/>
              </w:rPr>
            </w:pPr>
          </w:p>
        </w:tc>
        <w:tc>
          <w:tcPr>
            <w:tcW w:w="2520" w:type="dxa"/>
          </w:tcPr>
          <w:p w14:paraId="30B944E0">
            <w:pPr>
              <w:pStyle w:val="13"/>
              <w:spacing w:line="360" w:lineRule="auto"/>
              <w:ind w:left="1080" w:leftChars="257" w:hanging="540"/>
              <w:rPr>
                <w:rFonts w:ascii="仿宋" w:hAnsi="仿宋" w:eastAsia="仿宋" w:cs="仿宋_GB2312"/>
                <w:sz w:val="24"/>
                <w:szCs w:val="24"/>
              </w:rPr>
            </w:pPr>
          </w:p>
        </w:tc>
        <w:tc>
          <w:tcPr>
            <w:tcW w:w="2520" w:type="dxa"/>
          </w:tcPr>
          <w:p w14:paraId="17CF5060">
            <w:pPr>
              <w:pStyle w:val="13"/>
              <w:spacing w:line="360" w:lineRule="auto"/>
              <w:ind w:left="1080" w:leftChars="257" w:hanging="540"/>
              <w:rPr>
                <w:rFonts w:ascii="仿宋" w:hAnsi="仿宋" w:eastAsia="仿宋" w:cs="仿宋_GB2312"/>
                <w:sz w:val="24"/>
                <w:szCs w:val="24"/>
              </w:rPr>
            </w:pPr>
          </w:p>
        </w:tc>
        <w:tc>
          <w:tcPr>
            <w:tcW w:w="900" w:type="dxa"/>
          </w:tcPr>
          <w:p w14:paraId="4D011ED8">
            <w:pPr>
              <w:pStyle w:val="13"/>
              <w:spacing w:line="360" w:lineRule="auto"/>
              <w:ind w:left="1080" w:leftChars="257" w:hanging="540"/>
              <w:rPr>
                <w:rFonts w:ascii="仿宋" w:hAnsi="仿宋" w:eastAsia="仿宋" w:cs="仿宋_GB2312"/>
                <w:sz w:val="24"/>
                <w:szCs w:val="24"/>
              </w:rPr>
            </w:pPr>
          </w:p>
        </w:tc>
      </w:tr>
      <w:tr w14:paraId="4C64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DECCC16">
            <w:pPr>
              <w:pStyle w:val="13"/>
              <w:spacing w:line="360" w:lineRule="auto"/>
              <w:ind w:left="1080" w:leftChars="257" w:hanging="540"/>
              <w:rPr>
                <w:rFonts w:ascii="仿宋" w:hAnsi="仿宋" w:eastAsia="仿宋" w:cs="仿宋_GB2312"/>
                <w:sz w:val="24"/>
                <w:szCs w:val="24"/>
              </w:rPr>
            </w:pPr>
          </w:p>
        </w:tc>
        <w:tc>
          <w:tcPr>
            <w:tcW w:w="2040" w:type="dxa"/>
          </w:tcPr>
          <w:p w14:paraId="74BBE8A4">
            <w:pPr>
              <w:pStyle w:val="13"/>
              <w:spacing w:line="360" w:lineRule="auto"/>
              <w:ind w:left="1080" w:leftChars="257" w:hanging="540"/>
              <w:rPr>
                <w:rFonts w:ascii="仿宋" w:hAnsi="仿宋" w:eastAsia="仿宋" w:cs="仿宋_GB2312"/>
                <w:sz w:val="24"/>
                <w:szCs w:val="24"/>
              </w:rPr>
            </w:pPr>
          </w:p>
        </w:tc>
        <w:tc>
          <w:tcPr>
            <w:tcW w:w="2520" w:type="dxa"/>
          </w:tcPr>
          <w:p w14:paraId="6F224087">
            <w:pPr>
              <w:pStyle w:val="13"/>
              <w:spacing w:line="360" w:lineRule="auto"/>
              <w:ind w:left="1080" w:leftChars="257" w:hanging="540"/>
              <w:rPr>
                <w:rFonts w:ascii="仿宋" w:hAnsi="仿宋" w:eastAsia="仿宋" w:cs="仿宋_GB2312"/>
                <w:sz w:val="24"/>
                <w:szCs w:val="24"/>
              </w:rPr>
            </w:pPr>
          </w:p>
        </w:tc>
        <w:tc>
          <w:tcPr>
            <w:tcW w:w="2520" w:type="dxa"/>
          </w:tcPr>
          <w:p w14:paraId="5D99CA3A">
            <w:pPr>
              <w:pStyle w:val="13"/>
              <w:spacing w:line="360" w:lineRule="auto"/>
              <w:ind w:left="1080" w:leftChars="257" w:hanging="540"/>
              <w:rPr>
                <w:rFonts w:ascii="仿宋" w:hAnsi="仿宋" w:eastAsia="仿宋" w:cs="仿宋_GB2312"/>
                <w:sz w:val="24"/>
                <w:szCs w:val="24"/>
              </w:rPr>
            </w:pPr>
          </w:p>
        </w:tc>
        <w:tc>
          <w:tcPr>
            <w:tcW w:w="900" w:type="dxa"/>
          </w:tcPr>
          <w:p w14:paraId="119C1AA9">
            <w:pPr>
              <w:pStyle w:val="13"/>
              <w:spacing w:line="360" w:lineRule="auto"/>
              <w:ind w:left="1080" w:leftChars="257" w:hanging="540"/>
              <w:rPr>
                <w:rFonts w:ascii="仿宋" w:hAnsi="仿宋" w:eastAsia="仿宋" w:cs="仿宋_GB2312"/>
                <w:sz w:val="24"/>
                <w:szCs w:val="24"/>
              </w:rPr>
            </w:pPr>
          </w:p>
        </w:tc>
      </w:tr>
      <w:tr w14:paraId="5B65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2E4B761">
            <w:pPr>
              <w:pStyle w:val="13"/>
              <w:spacing w:line="360" w:lineRule="auto"/>
              <w:ind w:left="1080" w:leftChars="257" w:hanging="540"/>
              <w:rPr>
                <w:rFonts w:ascii="仿宋" w:hAnsi="仿宋" w:eastAsia="仿宋" w:cs="仿宋_GB2312"/>
                <w:sz w:val="24"/>
                <w:szCs w:val="24"/>
              </w:rPr>
            </w:pPr>
          </w:p>
        </w:tc>
        <w:tc>
          <w:tcPr>
            <w:tcW w:w="2040" w:type="dxa"/>
          </w:tcPr>
          <w:p w14:paraId="2F14901E">
            <w:pPr>
              <w:pStyle w:val="13"/>
              <w:spacing w:line="360" w:lineRule="auto"/>
              <w:ind w:left="1080" w:leftChars="257" w:hanging="540"/>
              <w:rPr>
                <w:rFonts w:ascii="仿宋" w:hAnsi="仿宋" w:eastAsia="仿宋" w:cs="仿宋_GB2312"/>
                <w:sz w:val="24"/>
                <w:szCs w:val="24"/>
              </w:rPr>
            </w:pPr>
          </w:p>
        </w:tc>
        <w:tc>
          <w:tcPr>
            <w:tcW w:w="2520" w:type="dxa"/>
          </w:tcPr>
          <w:p w14:paraId="68490B3E">
            <w:pPr>
              <w:pStyle w:val="13"/>
              <w:spacing w:line="360" w:lineRule="auto"/>
              <w:ind w:left="1080" w:leftChars="257" w:hanging="540"/>
              <w:rPr>
                <w:rFonts w:ascii="仿宋" w:hAnsi="仿宋" w:eastAsia="仿宋" w:cs="仿宋_GB2312"/>
                <w:sz w:val="24"/>
                <w:szCs w:val="24"/>
              </w:rPr>
            </w:pPr>
          </w:p>
        </w:tc>
        <w:tc>
          <w:tcPr>
            <w:tcW w:w="2520" w:type="dxa"/>
          </w:tcPr>
          <w:p w14:paraId="094C8EE4">
            <w:pPr>
              <w:pStyle w:val="13"/>
              <w:spacing w:line="360" w:lineRule="auto"/>
              <w:ind w:left="1080" w:leftChars="257" w:hanging="540"/>
              <w:rPr>
                <w:rFonts w:ascii="仿宋" w:hAnsi="仿宋" w:eastAsia="仿宋" w:cs="仿宋_GB2312"/>
                <w:sz w:val="24"/>
                <w:szCs w:val="24"/>
              </w:rPr>
            </w:pPr>
          </w:p>
        </w:tc>
        <w:tc>
          <w:tcPr>
            <w:tcW w:w="900" w:type="dxa"/>
          </w:tcPr>
          <w:p w14:paraId="542FDA1F">
            <w:pPr>
              <w:pStyle w:val="13"/>
              <w:spacing w:line="360" w:lineRule="auto"/>
              <w:ind w:left="1080" w:leftChars="257" w:hanging="540"/>
              <w:rPr>
                <w:rFonts w:ascii="仿宋" w:hAnsi="仿宋" w:eastAsia="仿宋" w:cs="仿宋_GB2312"/>
                <w:sz w:val="24"/>
                <w:szCs w:val="24"/>
              </w:rPr>
            </w:pPr>
          </w:p>
        </w:tc>
      </w:tr>
      <w:tr w14:paraId="6266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C12B184">
            <w:pPr>
              <w:pStyle w:val="13"/>
              <w:spacing w:line="360" w:lineRule="auto"/>
              <w:ind w:left="1080" w:leftChars="257" w:hanging="540"/>
              <w:rPr>
                <w:rFonts w:ascii="仿宋" w:hAnsi="仿宋" w:eastAsia="仿宋" w:cs="仿宋_GB2312"/>
                <w:sz w:val="24"/>
                <w:szCs w:val="24"/>
              </w:rPr>
            </w:pPr>
          </w:p>
        </w:tc>
        <w:tc>
          <w:tcPr>
            <w:tcW w:w="2040" w:type="dxa"/>
          </w:tcPr>
          <w:p w14:paraId="33265FE1">
            <w:pPr>
              <w:pStyle w:val="13"/>
              <w:spacing w:line="360" w:lineRule="auto"/>
              <w:ind w:left="1080" w:leftChars="257" w:hanging="540"/>
              <w:rPr>
                <w:rFonts w:ascii="仿宋" w:hAnsi="仿宋" w:eastAsia="仿宋" w:cs="仿宋_GB2312"/>
                <w:sz w:val="24"/>
                <w:szCs w:val="24"/>
              </w:rPr>
            </w:pPr>
          </w:p>
        </w:tc>
        <w:tc>
          <w:tcPr>
            <w:tcW w:w="2520" w:type="dxa"/>
          </w:tcPr>
          <w:p w14:paraId="038F8F3B">
            <w:pPr>
              <w:pStyle w:val="13"/>
              <w:spacing w:line="360" w:lineRule="auto"/>
              <w:ind w:left="1080" w:leftChars="257" w:hanging="540"/>
              <w:rPr>
                <w:rFonts w:ascii="仿宋" w:hAnsi="仿宋" w:eastAsia="仿宋" w:cs="仿宋_GB2312"/>
                <w:sz w:val="24"/>
                <w:szCs w:val="24"/>
              </w:rPr>
            </w:pPr>
          </w:p>
        </w:tc>
        <w:tc>
          <w:tcPr>
            <w:tcW w:w="2520" w:type="dxa"/>
          </w:tcPr>
          <w:p w14:paraId="2C153DC3">
            <w:pPr>
              <w:pStyle w:val="13"/>
              <w:spacing w:line="360" w:lineRule="auto"/>
              <w:ind w:left="1080" w:leftChars="257" w:hanging="540"/>
              <w:rPr>
                <w:rFonts w:ascii="仿宋" w:hAnsi="仿宋" w:eastAsia="仿宋" w:cs="仿宋_GB2312"/>
                <w:sz w:val="24"/>
                <w:szCs w:val="24"/>
              </w:rPr>
            </w:pPr>
          </w:p>
        </w:tc>
        <w:tc>
          <w:tcPr>
            <w:tcW w:w="900" w:type="dxa"/>
          </w:tcPr>
          <w:p w14:paraId="0967E7B0">
            <w:pPr>
              <w:pStyle w:val="13"/>
              <w:spacing w:line="360" w:lineRule="auto"/>
              <w:ind w:left="1080" w:leftChars="257" w:hanging="540"/>
              <w:rPr>
                <w:rFonts w:ascii="仿宋" w:hAnsi="仿宋" w:eastAsia="仿宋" w:cs="仿宋_GB2312"/>
                <w:sz w:val="24"/>
                <w:szCs w:val="24"/>
              </w:rPr>
            </w:pPr>
          </w:p>
        </w:tc>
      </w:tr>
      <w:tr w14:paraId="7497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3FA6974">
            <w:pPr>
              <w:pStyle w:val="13"/>
              <w:spacing w:line="360" w:lineRule="auto"/>
              <w:ind w:left="1080" w:leftChars="257" w:hanging="540"/>
              <w:rPr>
                <w:rFonts w:ascii="仿宋" w:hAnsi="仿宋" w:eastAsia="仿宋" w:cs="仿宋_GB2312"/>
                <w:sz w:val="24"/>
                <w:szCs w:val="24"/>
              </w:rPr>
            </w:pPr>
          </w:p>
        </w:tc>
        <w:tc>
          <w:tcPr>
            <w:tcW w:w="2040" w:type="dxa"/>
          </w:tcPr>
          <w:p w14:paraId="4CEE1AD4">
            <w:pPr>
              <w:pStyle w:val="13"/>
              <w:spacing w:line="360" w:lineRule="auto"/>
              <w:ind w:left="1080" w:leftChars="257" w:hanging="540"/>
              <w:rPr>
                <w:rFonts w:ascii="仿宋" w:hAnsi="仿宋" w:eastAsia="仿宋" w:cs="仿宋_GB2312"/>
                <w:sz w:val="24"/>
                <w:szCs w:val="24"/>
              </w:rPr>
            </w:pPr>
          </w:p>
        </w:tc>
        <w:tc>
          <w:tcPr>
            <w:tcW w:w="2520" w:type="dxa"/>
          </w:tcPr>
          <w:p w14:paraId="387431D4">
            <w:pPr>
              <w:pStyle w:val="13"/>
              <w:spacing w:line="360" w:lineRule="auto"/>
              <w:ind w:left="1080" w:leftChars="257" w:hanging="540"/>
              <w:rPr>
                <w:rFonts w:ascii="仿宋" w:hAnsi="仿宋" w:eastAsia="仿宋" w:cs="仿宋_GB2312"/>
                <w:sz w:val="24"/>
                <w:szCs w:val="24"/>
              </w:rPr>
            </w:pPr>
          </w:p>
        </w:tc>
        <w:tc>
          <w:tcPr>
            <w:tcW w:w="2520" w:type="dxa"/>
          </w:tcPr>
          <w:p w14:paraId="4DF512F6">
            <w:pPr>
              <w:pStyle w:val="13"/>
              <w:spacing w:line="360" w:lineRule="auto"/>
              <w:ind w:left="1080" w:leftChars="257" w:hanging="540"/>
              <w:rPr>
                <w:rFonts w:ascii="仿宋" w:hAnsi="仿宋" w:eastAsia="仿宋" w:cs="仿宋_GB2312"/>
                <w:sz w:val="24"/>
                <w:szCs w:val="24"/>
              </w:rPr>
            </w:pPr>
          </w:p>
        </w:tc>
        <w:tc>
          <w:tcPr>
            <w:tcW w:w="900" w:type="dxa"/>
          </w:tcPr>
          <w:p w14:paraId="1FB5EAD0">
            <w:pPr>
              <w:pStyle w:val="13"/>
              <w:spacing w:line="360" w:lineRule="auto"/>
              <w:ind w:left="1080" w:leftChars="257" w:hanging="540"/>
              <w:rPr>
                <w:rFonts w:ascii="仿宋" w:hAnsi="仿宋" w:eastAsia="仿宋" w:cs="仿宋_GB2312"/>
                <w:sz w:val="24"/>
                <w:szCs w:val="24"/>
              </w:rPr>
            </w:pPr>
          </w:p>
        </w:tc>
      </w:tr>
      <w:tr w14:paraId="6DC3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6548E01">
            <w:pPr>
              <w:pStyle w:val="13"/>
              <w:spacing w:line="360" w:lineRule="auto"/>
              <w:ind w:left="1080" w:leftChars="257" w:hanging="540"/>
              <w:rPr>
                <w:rFonts w:ascii="仿宋" w:hAnsi="仿宋" w:eastAsia="仿宋" w:cs="仿宋_GB2312"/>
                <w:sz w:val="24"/>
                <w:szCs w:val="24"/>
              </w:rPr>
            </w:pPr>
          </w:p>
        </w:tc>
        <w:tc>
          <w:tcPr>
            <w:tcW w:w="2040" w:type="dxa"/>
          </w:tcPr>
          <w:p w14:paraId="759E6D59">
            <w:pPr>
              <w:pStyle w:val="13"/>
              <w:spacing w:line="360" w:lineRule="auto"/>
              <w:ind w:left="1080" w:leftChars="257" w:hanging="540"/>
              <w:rPr>
                <w:rFonts w:ascii="仿宋" w:hAnsi="仿宋" w:eastAsia="仿宋" w:cs="仿宋_GB2312"/>
                <w:sz w:val="24"/>
                <w:szCs w:val="24"/>
              </w:rPr>
            </w:pPr>
          </w:p>
        </w:tc>
        <w:tc>
          <w:tcPr>
            <w:tcW w:w="2520" w:type="dxa"/>
          </w:tcPr>
          <w:p w14:paraId="2EE996CB">
            <w:pPr>
              <w:pStyle w:val="13"/>
              <w:spacing w:line="360" w:lineRule="auto"/>
              <w:ind w:left="1080" w:leftChars="257" w:hanging="540"/>
              <w:rPr>
                <w:rFonts w:ascii="仿宋" w:hAnsi="仿宋" w:eastAsia="仿宋" w:cs="仿宋_GB2312"/>
                <w:sz w:val="24"/>
                <w:szCs w:val="24"/>
              </w:rPr>
            </w:pPr>
          </w:p>
        </w:tc>
        <w:tc>
          <w:tcPr>
            <w:tcW w:w="2520" w:type="dxa"/>
          </w:tcPr>
          <w:p w14:paraId="2FA40DA6">
            <w:pPr>
              <w:pStyle w:val="13"/>
              <w:spacing w:line="360" w:lineRule="auto"/>
              <w:ind w:left="1080" w:leftChars="257" w:hanging="540"/>
              <w:rPr>
                <w:rFonts w:ascii="仿宋" w:hAnsi="仿宋" w:eastAsia="仿宋" w:cs="仿宋_GB2312"/>
                <w:sz w:val="24"/>
                <w:szCs w:val="24"/>
              </w:rPr>
            </w:pPr>
          </w:p>
        </w:tc>
        <w:tc>
          <w:tcPr>
            <w:tcW w:w="900" w:type="dxa"/>
          </w:tcPr>
          <w:p w14:paraId="35108062">
            <w:pPr>
              <w:pStyle w:val="13"/>
              <w:spacing w:line="360" w:lineRule="auto"/>
              <w:ind w:left="1080" w:leftChars="257" w:hanging="540"/>
              <w:rPr>
                <w:rFonts w:ascii="仿宋" w:hAnsi="仿宋" w:eastAsia="仿宋" w:cs="仿宋_GB2312"/>
                <w:sz w:val="24"/>
                <w:szCs w:val="24"/>
              </w:rPr>
            </w:pPr>
          </w:p>
        </w:tc>
      </w:tr>
      <w:tr w14:paraId="4F5C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1C52948">
            <w:pPr>
              <w:pStyle w:val="13"/>
              <w:spacing w:line="360" w:lineRule="auto"/>
              <w:ind w:left="1080" w:leftChars="257" w:hanging="540"/>
              <w:rPr>
                <w:rFonts w:ascii="仿宋" w:hAnsi="仿宋" w:eastAsia="仿宋" w:cs="仿宋_GB2312"/>
                <w:sz w:val="24"/>
                <w:szCs w:val="24"/>
              </w:rPr>
            </w:pPr>
          </w:p>
        </w:tc>
        <w:tc>
          <w:tcPr>
            <w:tcW w:w="2040" w:type="dxa"/>
          </w:tcPr>
          <w:p w14:paraId="5448850A">
            <w:pPr>
              <w:pStyle w:val="13"/>
              <w:spacing w:line="360" w:lineRule="auto"/>
              <w:ind w:left="1080" w:leftChars="257" w:hanging="540"/>
              <w:rPr>
                <w:rFonts w:ascii="仿宋" w:hAnsi="仿宋" w:eastAsia="仿宋" w:cs="仿宋_GB2312"/>
                <w:sz w:val="24"/>
                <w:szCs w:val="24"/>
              </w:rPr>
            </w:pPr>
          </w:p>
        </w:tc>
        <w:tc>
          <w:tcPr>
            <w:tcW w:w="2520" w:type="dxa"/>
          </w:tcPr>
          <w:p w14:paraId="0946A781">
            <w:pPr>
              <w:pStyle w:val="13"/>
              <w:spacing w:line="360" w:lineRule="auto"/>
              <w:ind w:left="1080" w:leftChars="257" w:hanging="540"/>
              <w:rPr>
                <w:rFonts w:ascii="仿宋" w:hAnsi="仿宋" w:eastAsia="仿宋" w:cs="仿宋_GB2312"/>
                <w:sz w:val="24"/>
                <w:szCs w:val="24"/>
              </w:rPr>
            </w:pPr>
          </w:p>
        </w:tc>
        <w:tc>
          <w:tcPr>
            <w:tcW w:w="2520" w:type="dxa"/>
          </w:tcPr>
          <w:p w14:paraId="177A9A3B">
            <w:pPr>
              <w:pStyle w:val="13"/>
              <w:spacing w:line="360" w:lineRule="auto"/>
              <w:ind w:left="1080" w:leftChars="257" w:hanging="540"/>
              <w:rPr>
                <w:rFonts w:ascii="仿宋" w:hAnsi="仿宋" w:eastAsia="仿宋" w:cs="仿宋_GB2312"/>
                <w:sz w:val="24"/>
                <w:szCs w:val="24"/>
              </w:rPr>
            </w:pPr>
          </w:p>
        </w:tc>
        <w:tc>
          <w:tcPr>
            <w:tcW w:w="900" w:type="dxa"/>
          </w:tcPr>
          <w:p w14:paraId="7873117E">
            <w:pPr>
              <w:pStyle w:val="13"/>
              <w:spacing w:line="360" w:lineRule="auto"/>
              <w:ind w:left="1080" w:leftChars="257" w:hanging="540"/>
              <w:rPr>
                <w:rFonts w:ascii="仿宋" w:hAnsi="仿宋" w:eastAsia="仿宋" w:cs="仿宋_GB2312"/>
                <w:sz w:val="24"/>
                <w:szCs w:val="24"/>
              </w:rPr>
            </w:pPr>
          </w:p>
        </w:tc>
      </w:tr>
    </w:tbl>
    <w:p w14:paraId="23AE6780">
      <w:pPr>
        <w:pStyle w:val="13"/>
        <w:spacing w:line="360" w:lineRule="auto"/>
        <w:ind w:left="1080" w:leftChars="257" w:hanging="540"/>
        <w:rPr>
          <w:rFonts w:ascii="仿宋" w:hAnsi="仿宋" w:eastAsia="仿宋" w:cs="仿宋_GB2312"/>
          <w:sz w:val="24"/>
          <w:szCs w:val="24"/>
        </w:rPr>
      </w:pPr>
    </w:p>
    <w:p w14:paraId="2AB85FFF">
      <w:pPr>
        <w:pStyle w:val="13"/>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注：供应商应对合同条款等商务条款进行响应，否则视为全部满足磋商文件商务条款</w:t>
      </w:r>
    </w:p>
    <w:p w14:paraId="047226D4">
      <w:pPr>
        <w:pStyle w:val="13"/>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供应商授权代表签字：</w:t>
      </w:r>
      <w:r>
        <w:rPr>
          <w:rFonts w:hint="eastAsia" w:ascii="仿宋" w:hAnsi="仿宋" w:eastAsia="仿宋" w:cs="仿宋_GB2312"/>
          <w:sz w:val="24"/>
          <w:szCs w:val="24"/>
          <w:u w:val="single"/>
        </w:rPr>
        <w:tab/>
      </w:r>
      <w:r>
        <w:rPr>
          <w:rFonts w:hint="eastAsia" w:ascii="仿宋" w:hAnsi="仿宋" w:eastAsia="仿宋" w:cs="仿宋_GB2312"/>
          <w:sz w:val="24"/>
          <w:szCs w:val="24"/>
          <w:u w:val="single"/>
        </w:rPr>
        <w:t xml:space="preserve">                        </w:t>
      </w:r>
      <w:r>
        <w:rPr>
          <w:rFonts w:hint="eastAsia" w:ascii="仿宋" w:hAnsi="仿宋" w:eastAsia="仿宋" w:cs="仿宋_GB2312"/>
          <w:sz w:val="24"/>
          <w:szCs w:val="24"/>
          <w:u w:val="single"/>
        </w:rPr>
        <w:tab/>
      </w:r>
    </w:p>
    <w:p w14:paraId="2D9F4609">
      <w:pPr>
        <w:pStyle w:val="13"/>
        <w:spacing w:line="360" w:lineRule="auto"/>
        <w:ind w:left="1080" w:leftChars="257" w:hanging="540"/>
        <w:rPr>
          <w:rFonts w:ascii="仿宋" w:hAnsi="仿宋" w:eastAsia="仿宋" w:cs="仿宋_GB2312"/>
          <w:sz w:val="24"/>
          <w:szCs w:val="24"/>
          <w:u w:val="single"/>
        </w:rPr>
      </w:pPr>
      <w:r>
        <w:rPr>
          <w:rFonts w:hint="eastAsia" w:ascii="仿宋" w:hAnsi="仿宋" w:eastAsia="仿宋" w:cs="仿宋_GB2312"/>
          <w:sz w:val="24"/>
          <w:szCs w:val="24"/>
        </w:rPr>
        <w:t xml:space="preserve">供应商(盖章):   </w:t>
      </w:r>
      <w:r>
        <w:rPr>
          <w:rFonts w:hint="eastAsia" w:ascii="仿宋" w:hAnsi="仿宋" w:eastAsia="仿宋" w:cs="仿宋_GB2312"/>
          <w:sz w:val="24"/>
          <w:szCs w:val="24"/>
          <w:u w:val="single"/>
        </w:rPr>
        <w:t xml:space="preserve"> </w:t>
      </w:r>
      <w:r>
        <w:rPr>
          <w:rFonts w:hint="eastAsia" w:ascii="仿宋" w:hAnsi="仿宋" w:eastAsia="仿宋" w:cs="仿宋_GB2312"/>
          <w:sz w:val="24"/>
          <w:szCs w:val="24"/>
          <w:u w:val="single"/>
        </w:rPr>
        <w:tab/>
      </w:r>
      <w:r>
        <w:rPr>
          <w:rFonts w:hint="eastAsia" w:ascii="仿宋" w:hAnsi="仿宋" w:eastAsia="仿宋" w:cs="仿宋_GB2312"/>
          <w:sz w:val="24"/>
          <w:szCs w:val="24"/>
          <w:u w:val="single"/>
        </w:rPr>
        <w:t xml:space="preserve">                        </w:t>
      </w:r>
      <w:r>
        <w:rPr>
          <w:rFonts w:hint="eastAsia" w:ascii="仿宋" w:hAnsi="仿宋" w:eastAsia="仿宋" w:cs="仿宋_GB2312"/>
          <w:sz w:val="24"/>
          <w:szCs w:val="24"/>
          <w:u w:val="single"/>
        </w:rPr>
        <w:tab/>
      </w:r>
    </w:p>
    <w:p w14:paraId="5DB9CC8C">
      <w:pPr>
        <w:pStyle w:val="13"/>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u w:val="single"/>
        </w:rPr>
        <w:br w:type="page"/>
      </w:r>
    </w:p>
    <w:p w14:paraId="7C7E5864">
      <w:pPr>
        <w:pStyle w:val="3"/>
        <w:spacing w:before="0" w:line="360" w:lineRule="auto"/>
        <w:ind w:left="1080" w:leftChars="257" w:hanging="540"/>
        <w:rPr>
          <w:rFonts w:ascii="仿宋" w:hAnsi="仿宋" w:eastAsia="仿宋" w:cs="仿宋_GB2312"/>
          <w:sz w:val="24"/>
          <w:szCs w:val="24"/>
        </w:rPr>
      </w:pPr>
      <w:bookmarkStart w:id="141" w:name="_Toc480942355"/>
      <w:bookmarkStart w:id="142" w:name="_Ref467988543"/>
      <w:bookmarkStart w:id="143" w:name="_Toc520356224"/>
      <w:bookmarkStart w:id="144" w:name="_Toc216582819"/>
      <w:bookmarkStart w:id="145" w:name="_Toc220313513"/>
      <w:r>
        <w:rPr>
          <w:rFonts w:hint="eastAsia" w:ascii="仿宋" w:hAnsi="仿宋" w:eastAsia="仿宋" w:cs="仿宋_GB2312"/>
          <w:sz w:val="24"/>
          <w:szCs w:val="24"/>
        </w:rPr>
        <w:t>附件5　　　　资格、资信证明文件（格式</w:t>
      </w:r>
      <w:bookmarkEnd w:id="141"/>
      <w:bookmarkEnd w:id="142"/>
      <w:bookmarkEnd w:id="143"/>
      <w:r>
        <w:rPr>
          <w:rFonts w:hint="eastAsia" w:ascii="仿宋" w:hAnsi="仿宋" w:eastAsia="仿宋" w:cs="仿宋_GB2312"/>
          <w:sz w:val="24"/>
          <w:szCs w:val="24"/>
        </w:rPr>
        <w:t>）</w:t>
      </w:r>
      <w:bookmarkEnd w:id="144"/>
      <w:bookmarkEnd w:id="145"/>
      <w:r>
        <w:rPr>
          <w:rFonts w:hint="eastAsia" w:ascii="仿宋" w:hAnsi="仿宋" w:eastAsia="仿宋" w:cs="仿宋_GB2312"/>
          <w:sz w:val="24"/>
          <w:szCs w:val="24"/>
        </w:rPr>
        <w:cr/>
      </w:r>
    </w:p>
    <w:p w14:paraId="3770800F">
      <w:pPr>
        <w:tabs>
          <w:tab w:val="left" w:pos="900"/>
          <w:tab w:val="left" w:pos="5580"/>
        </w:tabs>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5-1 具有独立承担民事责任的能力</w:t>
      </w:r>
    </w:p>
    <w:p w14:paraId="6925D353">
      <w:pPr>
        <w:tabs>
          <w:tab w:val="left" w:pos="5580"/>
        </w:tabs>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5-</w:t>
      </w:r>
      <w:r>
        <w:rPr>
          <w:rFonts w:ascii="仿宋" w:hAnsi="仿宋" w:eastAsia="仿宋" w:cs="仿宋_GB2312"/>
          <w:sz w:val="24"/>
        </w:rPr>
        <w:t>2</w:t>
      </w:r>
      <w:r>
        <w:rPr>
          <w:rFonts w:hint="eastAsia" w:ascii="仿宋" w:hAnsi="仿宋" w:eastAsia="仿宋" w:cs="仿宋_GB2312"/>
          <w:sz w:val="24"/>
        </w:rPr>
        <w:t>法定代表人授权书（格式）</w:t>
      </w:r>
    </w:p>
    <w:p w14:paraId="5954C393">
      <w:pPr>
        <w:tabs>
          <w:tab w:val="left" w:pos="900"/>
          <w:tab w:val="left" w:pos="5580"/>
        </w:tabs>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5-3具有良好的商业信誉和健全的财务会计制度</w:t>
      </w:r>
    </w:p>
    <w:p w14:paraId="22467C3D">
      <w:pPr>
        <w:tabs>
          <w:tab w:val="left" w:pos="5580"/>
        </w:tabs>
        <w:spacing w:line="360" w:lineRule="auto"/>
        <w:ind w:firstLine="480" w:firstLineChars="200"/>
        <w:jc w:val="left"/>
        <w:rPr>
          <w:rFonts w:ascii="仿宋" w:hAnsi="仿宋" w:eastAsia="仿宋" w:cs="仿宋"/>
          <w:sz w:val="24"/>
        </w:rPr>
      </w:pPr>
      <w:r>
        <w:rPr>
          <w:rFonts w:hint="eastAsia" w:ascii="仿宋" w:hAnsi="仿宋" w:eastAsia="仿宋" w:cs="仿宋_GB2312"/>
          <w:sz w:val="24"/>
        </w:rPr>
        <w:t>5-</w:t>
      </w:r>
      <w:r>
        <w:rPr>
          <w:rFonts w:ascii="仿宋" w:hAnsi="仿宋" w:eastAsia="仿宋" w:cs="仿宋_GB2312"/>
          <w:sz w:val="24"/>
        </w:rPr>
        <w:t>4</w:t>
      </w:r>
      <w:r>
        <w:rPr>
          <w:rFonts w:hint="eastAsia" w:ascii="仿宋" w:hAnsi="仿宋" w:eastAsia="仿宋" w:cs="仿宋"/>
          <w:sz w:val="24"/>
        </w:rPr>
        <w:t xml:space="preserve"> 具有依法缴纳税收和社会保障资金的记录</w:t>
      </w:r>
    </w:p>
    <w:p w14:paraId="3919C275">
      <w:pPr>
        <w:tabs>
          <w:tab w:val="left" w:pos="5580"/>
        </w:tabs>
        <w:spacing w:line="360" w:lineRule="auto"/>
        <w:ind w:firstLine="480" w:firstLineChars="200"/>
        <w:jc w:val="left"/>
        <w:rPr>
          <w:rFonts w:ascii="仿宋" w:hAnsi="仿宋" w:eastAsia="仿宋" w:cs="仿宋"/>
          <w:sz w:val="24"/>
        </w:rPr>
      </w:pPr>
      <w:r>
        <w:rPr>
          <w:rFonts w:hint="eastAsia" w:ascii="仿宋" w:hAnsi="仿宋" w:eastAsia="仿宋" w:cs="仿宋_GB2312"/>
          <w:sz w:val="24"/>
        </w:rPr>
        <w:t>5-5</w:t>
      </w:r>
      <w:r>
        <w:rPr>
          <w:rFonts w:hint="eastAsia" w:ascii="仿宋" w:hAnsi="仿宋" w:eastAsia="仿宋" w:cs="仿宋"/>
          <w:sz w:val="24"/>
        </w:rPr>
        <w:t xml:space="preserve"> </w:t>
      </w:r>
      <w:r>
        <w:rPr>
          <w:rFonts w:hint="eastAsia" w:ascii="仿宋" w:hAnsi="仿宋" w:eastAsia="仿宋" w:cs="仿宋_GB2312"/>
          <w:sz w:val="24"/>
        </w:rPr>
        <w:t>具有履行合同所必需的设备和专业技术能力</w:t>
      </w:r>
    </w:p>
    <w:p w14:paraId="2B67A1E7">
      <w:pPr>
        <w:tabs>
          <w:tab w:val="left" w:pos="5580"/>
        </w:tabs>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5-6 近三年内（本项目响应截止期前）在经营活动中没有重大违法记录</w:t>
      </w:r>
    </w:p>
    <w:p w14:paraId="3C0DC3DE">
      <w:pPr>
        <w:tabs>
          <w:tab w:val="left" w:pos="5580"/>
        </w:tabs>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5-7磋商文件要求的其他资格证明文件</w:t>
      </w:r>
    </w:p>
    <w:p w14:paraId="6609EFEE">
      <w:pPr>
        <w:pStyle w:val="13"/>
        <w:tabs>
          <w:tab w:val="left" w:pos="5580"/>
        </w:tabs>
        <w:spacing w:line="360" w:lineRule="auto"/>
        <w:ind w:left="1080" w:leftChars="257" w:hanging="540"/>
        <w:rPr>
          <w:rFonts w:ascii="仿宋" w:hAnsi="仿宋" w:eastAsia="仿宋" w:cs="仿宋_GB2312"/>
          <w:b/>
          <w:sz w:val="24"/>
          <w:szCs w:val="24"/>
        </w:rPr>
      </w:pPr>
    </w:p>
    <w:p w14:paraId="25AEB371">
      <w:pPr>
        <w:pStyle w:val="13"/>
        <w:tabs>
          <w:tab w:val="left" w:pos="5580"/>
        </w:tabs>
        <w:spacing w:line="360" w:lineRule="auto"/>
        <w:ind w:left="1080" w:leftChars="257" w:hanging="540"/>
        <w:jc w:val="center"/>
        <w:rPr>
          <w:rFonts w:ascii="仿宋" w:hAnsi="仿宋" w:eastAsia="仿宋" w:cs="仿宋_GB2312"/>
          <w:b/>
          <w:sz w:val="24"/>
          <w:szCs w:val="24"/>
        </w:rPr>
      </w:pPr>
      <w:r>
        <w:rPr>
          <w:rFonts w:hint="eastAsia" w:ascii="仿宋" w:hAnsi="仿宋" w:eastAsia="仿宋" w:cs="仿宋_GB2312"/>
          <w:b/>
          <w:sz w:val="24"/>
          <w:szCs w:val="24"/>
        </w:rPr>
        <w:br w:type="page"/>
      </w:r>
    </w:p>
    <w:p w14:paraId="7FA79ADB">
      <w:pPr>
        <w:pStyle w:val="13"/>
        <w:tabs>
          <w:tab w:val="left" w:pos="5580"/>
        </w:tabs>
        <w:spacing w:line="360" w:lineRule="auto"/>
        <w:ind w:left="1080" w:leftChars="257" w:hanging="540"/>
        <w:jc w:val="center"/>
        <w:rPr>
          <w:rFonts w:ascii="仿宋" w:hAnsi="仿宋" w:eastAsia="仿宋" w:cs="仿宋_GB2312"/>
          <w:b/>
          <w:sz w:val="24"/>
          <w:szCs w:val="24"/>
        </w:rPr>
      </w:pPr>
    </w:p>
    <w:p w14:paraId="7280F4FD">
      <w:pPr>
        <w:pStyle w:val="13"/>
        <w:tabs>
          <w:tab w:val="left" w:pos="5580"/>
        </w:tabs>
        <w:spacing w:line="360" w:lineRule="auto"/>
        <w:ind w:left="1080" w:leftChars="257" w:hanging="540"/>
        <w:jc w:val="center"/>
        <w:rPr>
          <w:rFonts w:ascii="仿宋" w:hAnsi="仿宋" w:eastAsia="仿宋" w:cs="仿宋_GB2312"/>
          <w:b/>
          <w:sz w:val="24"/>
          <w:szCs w:val="24"/>
        </w:rPr>
      </w:pPr>
      <w:r>
        <w:rPr>
          <w:rFonts w:hint="eastAsia" w:ascii="仿宋" w:hAnsi="仿宋" w:eastAsia="仿宋" w:cs="仿宋_GB2312"/>
          <w:b/>
          <w:sz w:val="24"/>
          <w:szCs w:val="24"/>
        </w:rPr>
        <w:t xml:space="preserve">附件5-1    </w:t>
      </w:r>
      <w:bookmarkStart w:id="146" w:name="_Hlt520274911"/>
      <w:bookmarkEnd w:id="146"/>
      <w:r>
        <w:rPr>
          <w:rFonts w:hint="eastAsia" w:ascii="仿宋" w:hAnsi="仿宋" w:eastAsia="仿宋" w:cs="仿宋_GB2312"/>
          <w:b/>
          <w:sz w:val="24"/>
          <w:szCs w:val="24"/>
        </w:rPr>
        <w:t>具有独立承担民事责任的能力</w:t>
      </w:r>
    </w:p>
    <w:p w14:paraId="417559F6">
      <w:pPr>
        <w:pStyle w:val="13"/>
        <w:tabs>
          <w:tab w:val="left" w:pos="5580"/>
        </w:tabs>
        <w:spacing w:line="360" w:lineRule="auto"/>
        <w:ind w:left="1080" w:leftChars="257" w:hanging="540"/>
        <w:jc w:val="center"/>
        <w:rPr>
          <w:rFonts w:ascii="仿宋" w:hAnsi="仿宋" w:eastAsia="仿宋" w:cs="仿宋_GB2312"/>
          <w:b/>
          <w:sz w:val="24"/>
          <w:szCs w:val="24"/>
        </w:rPr>
      </w:pPr>
    </w:p>
    <w:p w14:paraId="3B1763D1">
      <w:pPr>
        <w:pStyle w:val="13"/>
        <w:tabs>
          <w:tab w:val="left" w:pos="5580"/>
        </w:tabs>
        <w:spacing w:line="360" w:lineRule="auto"/>
        <w:ind w:left="1080" w:leftChars="257" w:hanging="540"/>
        <w:rPr>
          <w:rFonts w:ascii="仿宋" w:hAnsi="仿宋" w:eastAsia="仿宋" w:cs="仿宋_GB2312"/>
          <w:b/>
          <w:sz w:val="24"/>
          <w:szCs w:val="24"/>
        </w:rPr>
      </w:pPr>
    </w:p>
    <w:p w14:paraId="089FB96D">
      <w:pPr>
        <w:pStyle w:val="13"/>
        <w:tabs>
          <w:tab w:val="left" w:pos="5580"/>
        </w:tabs>
        <w:spacing w:line="360" w:lineRule="auto"/>
        <w:ind w:left="1080" w:leftChars="257" w:hanging="540"/>
        <w:rPr>
          <w:rFonts w:ascii="仿宋" w:hAnsi="仿宋" w:eastAsia="仿宋" w:cs="仿宋_GB2312"/>
          <w:b/>
          <w:sz w:val="24"/>
          <w:szCs w:val="24"/>
        </w:rPr>
      </w:pPr>
    </w:p>
    <w:p w14:paraId="1A695841">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说明：1.营业执照复印件上应加盖本单位公章。</w:t>
      </w:r>
    </w:p>
    <w:p w14:paraId="06B1DF96">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 xml:space="preserve">      2.联合体响应应提供联合体各方满足以上要求营业执照复印件。</w:t>
      </w:r>
    </w:p>
    <w:p w14:paraId="115E9A9A">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 xml:space="preserve">      3.如供应商为非企业法人，应提供相应的证明文件。</w:t>
      </w:r>
    </w:p>
    <w:p w14:paraId="15985D71">
      <w:pPr>
        <w:pStyle w:val="13"/>
        <w:tabs>
          <w:tab w:val="left" w:pos="5580"/>
        </w:tabs>
        <w:spacing w:line="360" w:lineRule="auto"/>
        <w:ind w:left="1080" w:leftChars="257" w:hanging="540"/>
        <w:rPr>
          <w:rFonts w:ascii="仿宋" w:hAnsi="仿宋" w:eastAsia="仿宋" w:cs="仿宋_GB2312"/>
          <w:sz w:val="24"/>
          <w:szCs w:val="24"/>
        </w:rPr>
      </w:pPr>
    </w:p>
    <w:p w14:paraId="540A1D46">
      <w:pPr>
        <w:pStyle w:val="13"/>
        <w:tabs>
          <w:tab w:val="left" w:pos="5580"/>
        </w:tabs>
        <w:spacing w:line="360" w:lineRule="auto"/>
        <w:rPr>
          <w:rFonts w:ascii="仿宋" w:hAnsi="仿宋" w:eastAsia="仿宋" w:cs="仿宋_GB2312"/>
          <w:b/>
          <w:sz w:val="24"/>
          <w:szCs w:val="24"/>
        </w:rPr>
      </w:pPr>
      <w:r>
        <w:rPr>
          <w:rFonts w:hint="eastAsia" w:ascii="仿宋" w:hAnsi="仿宋" w:eastAsia="仿宋" w:cs="仿宋_GB2312"/>
          <w:sz w:val="24"/>
          <w:szCs w:val="24"/>
        </w:rPr>
        <w:br w:type="page"/>
      </w:r>
      <w:bookmarkStart w:id="147" w:name="_Hlt520273973"/>
      <w:bookmarkEnd w:id="147"/>
      <w:bookmarkStart w:id="148" w:name="_Hlt520350957"/>
      <w:bookmarkEnd w:id="148"/>
      <w:bookmarkStart w:id="149" w:name="_Ref467988479"/>
      <w:bookmarkStart w:id="150" w:name="_Ref467990101"/>
      <w:bookmarkStart w:id="151" w:name="_Toc480942357"/>
      <w:bookmarkStart w:id="152" w:name="_Toc480942358"/>
      <w:bookmarkStart w:id="153" w:name="_Toc520125061"/>
      <w:bookmarkStart w:id="154" w:name="_Ref467990100"/>
      <w:bookmarkStart w:id="155" w:name="_Ref467988485"/>
      <w:bookmarkStart w:id="156" w:name="_Ref467990058"/>
      <w:bookmarkStart w:id="157" w:name="_Toc520356228"/>
      <w:bookmarkStart w:id="158" w:name="_Toc520125062"/>
      <w:bookmarkStart w:id="159" w:name="_Ref467988471"/>
      <w:bookmarkStart w:id="160" w:name="_Toc520356229"/>
      <w:bookmarkStart w:id="161" w:name="_Ref467990064"/>
    </w:p>
    <w:p w14:paraId="12FF1F27">
      <w:pPr>
        <w:pStyle w:val="13"/>
        <w:tabs>
          <w:tab w:val="left" w:pos="5580"/>
        </w:tabs>
        <w:spacing w:line="360" w:lineRule="auto"/>
        <w:ind w:left="1080" w:leftChars="257" w:hanging="540"/>
        <w:jc w:val="center"/>
        <w:rPr>
          <w:rFonts w:ascii="仿宋" w:hAnsi="仿宋" w:eastAsia="仿宋" w:cs="仿宋_GB2312"/>
          <w:b/>
          <w:sz w:val="24"/>
          <w:szCs w:val="24"/>
        </w:rPr>
      </w:pPr>
    </w:p>
    <w:p w14:paraId="7EC92559">
      <w:pPr>
        <w:spacing w:line="360" w:lineRule="auto"/>
        <w:ind w:left="1080" w:leftChars="257" w:hanging="540"/>
        <w:jc w:val="center"/>
        <w:rPr>
          <w:rFonts w:ascii="仿宋" w:hAnsi="仿宋" w:eastAsia="仿宋" w:cs="仿宋_GB2312"/>
          <w:b/>
          <w:sz w:val="24"/>
          <w:u w:val="single"/>
        </w:rPr>
      </w:pPr>
      <w:r>
        <w:rPr>
          <w:rFonts w:hint="eastAsia" w:ascii="仿宋" w:hAnsi="仿宋" w:eastAsia="仿宋" w:cs="仿宋_GB2312"/>
          <w:b/>
          <w:sz w:val="24"/>
        </w:rPr>
        <w:t>附件5-</w:t>
      </w:r>
      <w:r>
        <w:rPr>
          <w:rFonts w:ascii="仿宋" w:hAnsi="仿宋" w:eastAsia="仿宋" w:cs="仿宋_GB2312"/>
          <w:b/>
          <w:sz w:val="24"/>
        </w:rPr>
        <w:t>2</w:t>
      </w:r>
      <w:r>
        <w:rPr>
          <w:rFonts w:hint="eastAsia" w:ascii="仿宋" w:hAnsi="仿宋" w:eastAsia="仿宋" w:cs="仿宋_GB2312"/>
          <w:b/>
          <w:sz w:val="24"/>
        </w:rPr>
        <w:t xml:space="preserve">    法定代表人授权书(格式)</w:t>
      </w:r>
    </w:p>
    <w:p w14:paraId="709A378C">
      <w:pPr>
        <w:pStyle w:val="13"/>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u w:val="single"/>
        </w:rPr>
        <w:cr/>
      </w:r>
    </w:p>
    <w:p w14:paraId="1F36933C">
      <w:pPr>
        <w:pStyle w:val="13"/>
        <w:tabs>
          <w:tab w:val="left" w:pos="5580"/>
        </w:tabs>
        <w:spacing w:line="360" w:lineRule="auto"/>
        <w:rPr>
          <w:rFonts w:ascii="仿宋" w:hAnsi="仿宋" w:eastAsia="仿宋" w:cs="仿宋_GB2312"/>
          <w:sz w:val="24"/>
          <w:szCs w:val="24"/>
        </w:rPr>
      </w:pPr>
      <w:r>
        <w:rPr>
          <w:rFonts w:hint="eastAsia" w:ascii="仿宋" w:hAnsi="仿宋" w:eastAsia="仿宋" w:cs="仿宋_GB2312"/>
          <w:sz w:val="24"/>
          <w:szCs w:val="24"/>
        </w:rPr>
        <w:cr/>
      </w:r>
      <w:r>
        <w:rPr>
          <w:rFonts w:hint="eastAsia" w:ascii="仿宋" w:hAnsi="仿宋" w:eastAsia="仿宋" w:cs="仿宋_GB2312"/>
          <w:sz w:val="24"/>
          <w:szCs w:val="24"/>
        </w:rPr>
        <w:t xml:space="preserve">      本授权书声明：注册于</w:t>
      </w:r>
      <w:r>
        <w:rPr>
          <w:rFonts w:hint="eastAsia" w:ascii="仿宋" w:hAnsi="仿宋" w:eastAsia="仿宋" w:cs="仿宋_GB2312"/>
          <w:sz w:val="24"/>
          <w:szCs w:val="24"/>
          <w:u w:val="single"/>
        </w:rPr>
        <w:t>（国家或地区的名称）</w:t>
      </w:r>
      <w:r>
        <w:rPr>
          <w:rFonts w:hint="eastAsia" w:ascii="仿宋" w:hAnsi="仿宋" w:eastAsia="仿宋" w:cs="仿宋_GB2312"/>
          <w:sz w:val="24"/>
          <w:szCs w:val="24"/>
        </w:rPr>
        <w:t>的（</w:t>
      </w:r>
      <w:r>
        <w:rPr>
          <w:rFonts w:hint="eastAsia" w:ascii="仿宋" w:hAnsi="仿宋" w:eastAsia="仿宋" w:cs="仿宋_GB2312"/>
          <w:i/>
          <w:sz w:val="24"/>
          <w:szCs w:val="24"/>
          <w:u w:val="single"/>
        </w:rPr>
        <w:t>供应商</w:t>
      </w:r>
      <w:r>
        <w:rPr>
          <w:rFonts w:hint="eastAsia" w:ascii="仿宋" w:hAnsi="仿宋" w:eastAsia="仿宋" w:cs="仿宋_GB2312"/>
          <w:sz w:val="24"/>
          <w:szCs w:val="24"/>
        </w:rPr>
        <w:t>）的在下面签字的（</w:t>
      </w:r>
      <w:r>
        <w:rPr>
          <w:rFonts w:hint="eastAsia" w:ascii="仿宋" w:hAnsi="仿宋" w:eastAsia="仿宋" w:cs="仿宋_GB2312"/>
          <w:i/>
          <w:sz w:val="24"/>
          <w:szCs w:val="24"/>
          <w:u w:val="single"/>
        </w:rPr>
        <w:t>法人代表姓名、职务</w:t>
      </w:r>
      <w:r>
        <w:rPr>
          <w:rFonts w:hint="eastAsia" w:ascii="仿宋" w:hAnsi="仿宋" w:eastAsia="仿宋" w:cs="仿宋_GB2312"/>
          <w:sz w:val="24"/>
          <w:szCs w:val="24"/>
        </w:rPr>
        <w:t>）代表本公司授权（</w:t>
      </w:r>
      <w:r>
        <w:rPr>
          <w:rFonts w:hint="eastAsia" w:ascii="仿宋" w:hAnsi="仿宋" w:eastAsia="仿宋" w:cs="仿宋_GB2312"/>
          <w:i/>
          <w:sz w:val="24"/>
          <w:szCs w:val="24"/>
          <w:u w:val="single"/>
        </w:rPr>
        <w:t>单位名称</w:t>
      </w:r>
      <w:r>
        <w:rPr>
          <w:rFonts w:hint="eastAsia" w:ascii="仿宋" w:hAnsi="仿宋" w:eastAsia="仿宋" w:cs="仿宋_GB2312"/>
          <w:sz w:val="24"/>
          <w:szCs w:val="24"/>
        </w:rPr>
        <w:t>）的在下面签字的（</w:t>
      </w:r>
      <w:r>
        <w:rPr>
          <w:rFonts w:hint="eastAsia" w:ascii="仿宋" w:hAnsi="仿宋" w:eastAsia="仿宋" w:cs="仿宋_GB2312"/>
          <w:i/>
          <w:sz w:val="24"/>
          <w:szCs w:val="24"/>
          <w:u w:val="single"/>
        </w:rPr>
        <w:t>被授权人的姓名、职务</w:t>
      </w:r>
      <w:r>
        <w:rPr>
          <w:rFonts w:hint="eastAsia" w:ascii="仿宋" w:hAnsi="仿宋" w:eastAsia="仿宋" w:cs="仿宋_GB2312"/>
          <w:sz w:val="24"/>
          <w:szCs w:val="24"/>
        </w:rPr>
        <w:t>）为本公司的合法代理人，就（</w:t>
      </w:r>
      <w:r>
        <w:rPr>
          <w:rFonts w:hint="eastAsia" w:ascii="仿宋" w:hAnsi="仿宋" w:eastAsia="仿宋" w:cs="仿宋_GB2312"/>
          <w:i/>
          <w:sz w:val="24"/>
          <w:szCs w:val="24"/>
          <w:u w:val="single"/>
        </w:rPr>
        <w:t>项目名称</w:t>
      </w:r>
      <w:r>
        <w:rPr>
          <w:rFonts w:hint="eastAsia" w:ascii="仿宋" w:hAnsi="仿宋" w:eastAsia="仿宋" w:cs="仿宋_GB2312"/>
          <w:sz w:val="24"/>
          <w:szCs w:val="24"/>
        </w:rPr>
        <w:t>）的（</w:t>
      </w:r>
      <w:r>
        <w:rPr>
          <w:rFonts w:hint="eastAsia" w:ascii="仿宋" w:hAnsi="仿宋" w:eastAsia="仿宋" w:cs="仿宋_GB2312"/>
          <w:i/>
          <w:sz w:val="24"/>
          <w:szCs w:val="24"/>
          <w:u w:val="single"/>
        </w:rPr>
        <w:t>合同名称</w:t>
      </w:r>
      <w:r>
        <w:rPr>
          <w:rFonts w:hint="eastAsia" w:ascii="仿宋" w:hAnsi="仿宋" w:eastAsia="仿宋" w:cs="仿宋_GB2312"/>
          <w:sz w:val="24"/>
          <w:szCs w:val="24"/>
        </w:rPr>
        <w:t>）响应，以本公司名义处理一切与之有关的事务。</w:t>
      </w:r>
      <w:r>
        <w:rPr>
          <w:rFonts w:hint="eastAsia" w:ascii="仿宋" w:hAnsi="仿宋" w:eastAsia="仿宋" w:cs="仿宋_GB2312"/>
          <w:sz w:val="24"/>
          <w:szCs w:val="24"/>
        </w:rPr>
        <w:cr/>
      </w:r>
      <w:r>
        <w:rPr>
          <w:rFonts w:hint="eastAsia" w:ascii="仿宋" w:hAnsi="仿宋" w:eastAsia="仿宋" w:cs="仿宋_GB2312"/>
          <w:sz w:val="24"/>
          <w:szCs w:val="24"/>
        </w:rPr>
        <w:t>　　</w:t>
      </w:r>
    </w:p>
    <w:p w14:paraId="2B52FA58">
      <w:pPr>
        <w:pStyle w:val="13"/>
        <w:tabs>
          <w:tab w:val="left" w:pos="5580"/>
        </w:tabs>
        <w:spacing w:line="360" w:lineRule="auto"/>
        <w:ind w:left="-540" w:leftChars="-257" w:firstLine="900" w:firstLineChars="375"/>
        <w:rPr>
          <w:rFonts w:ascii="仿宋" w:hAnsi="仿宋" w:eastAsia="仿宋" w:cs="仿宋_GB2312"/>
          <w:sz w:val="24"/>
          <w:szCs w:val="24"/>
        </w:rPr>
      </w:pPr>
      <w:r>
        <w:rPr>
          <w:rFonts w:hint="eastAsia" w:ascii="仿宋" w:hAnsi="仿宋" w:eastAsia="仿宋" w:cs="仿宋_GB2312"/>
          <w:sz w:val="24"/>
          <w:szCs w:val="24"/>
        </w:rPr>
        <w:t>本授权书于</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年</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月</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日签字生效,特此声明。</w:t>
      </w:r>
      <w:r>
        <w:rPr>
          <w:rFonts w:hint="eastAsia" w:ascii="仿宋" w:hAnsi="仿宋" w:eastAsia="仿宋" w:cs="仿宋_GB2312"/>
          <w:sz w:val="24"/>
          <w:szCs w:val="24"/>
        </w:rPr>
        <w:cr/>
      </w:r>
      <w:r>
        <w:rPr>
          <w:rFonts w:hint="eastAsia" w:ascii="仿宋" w:hAnsi="仿宋" w:eastAsia="仿宋" w:cs="仿宋_GB2312"/>
          <w:sz w:val="24"/>
          <w:szCs w:val="24"/>
        </w:rPr>
        <w:cr/>
      </w:r>
    </w:p>
    <w:p w14:paraId="4E4A801F">
      <w:pPr>
        <w:pStyle w:val="13"/>
        <w:tabs>
          <w:tab w:val="left" w:pos="5580"/>
        </w:tabs>
        <w:spacing w:line="360" w:lineRule="auto"/>
        <w:ind w:left="-540" w:leftChars="-257" w:firstLine="900" w:firstLineChars="375"/>
        <w:rPr>
          <w:rFonts w:ascii="仿宋" w:hAnsi="仿宋" w:eastAsia="仿宋" w:cs="仿宋_GB2312"/>
          <w:sz w:val="24"/>
          <w:szCs w:val="24"/>
        </w:rPr>
      </w:pPr>
    </w:p>
    <w:p w14:paraId="695B19DE">
      <w:pPr>
        <w:pStyle w:val="13"/>
        <w:tabs>
          <w:tab w:val="left" w:pos="5580"/>
        </w:tabs>
        <w:spacing w:line="360" w:lineRule="auto"/>
        <w:ind w:left="-540" w:leftChars="-257" w:firstLine="900" w:firstLineChars="375"/>
        <w:rPr>
          <w:rFonts w:ascii="仿宋" w:hAnsi="仿宋" w:eastAsia="仿宋" w:cs="仿宋_GB2312"/>
          <w:sz w:val="24"/>
          <w:szCs w:val="24"/>
        </w:rPr>
      </w:pPr>
      <w:r>
        <w:rPr>
          <w:rFonts w:hint="eastAsia" w:ascii="仿宋" w:hAnsi="仿宋" w:eastAsia="仿宋" w:cs="仿宋_GB2312"/>
          <w:sz w:val="24"/>
          <w:szCs w:val="24"/>
        </w:rPr>
        <w:t xml:space="preserve"> 法定代表人签字或签章</w:t>
      </w:r>
      <w:r>
        <w:rPr>
          <w:rFonts w:hint="eastAsia" w:ascii="仿宋" w:hAnsi="仿宋" w:eastAsia="仿宋" w:cs="仿宋_GB2312"/>
          <w:sz w:val="24"/>
          <w:szCs w:val="24"/>
          <w:u w:val="single"/>
        </w:rPr>
        <w:t xml:space="preserve">                        </w:t>
      </w:r>
    </w:p>
    <w:p w14:paraId="4F5FDF78">
      <w:pPr>
        <w:pStyle w:val="13"/>
        <w:tabs>
          <w:tab w:val="left" w:pos="5580"/>
        </w:tabs>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被授权人签字</w:t>
      </w:r>
      <w:r>
        <w:rPr>
          <w:rFonts w:hint="eastAsia" w:ascii="仿宋" w:hAnsi="仿宋" w:eastAsia="仿宋" w:cs="仿宋_GB2312"/>
          <w:sz w:val="24"/>
          <w:szCs w:val="24"/>
          <w:u w:val="single"/>
        </w:rPr>
        <w:t xml:space="preserve">                                </w:t>
      </w:r>
    </w:p>
    <w:p w14:paraId="47630BC8">
      <w:pPr>
        <w:pStyle w:val="13"/>
        <w:tabs>
          <w:tab w:val="left" w:pos="5580"/>
        </w:tabs>
        <w:spacing w:line="360" w:lineRule="auto"/>
        <w:ind w:left="1080" w:leftChars="257" w:hanging="540"/>
        <w:rPr>
          <w:rFonts w:ascii="仿宋" w:hAnsi="仿宋" w:eastAsia="仿宋" w:cs="仿宋_GB2312"/>
          <w:sz w:val="24"/>
          <w:szCs w:val="24"/>
        </w:rPr>
      </w:pPr>
    </w:p>
    <w:p w14:paraId="1C035980">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 xml:space="preserve">供应商盖章：                                 </w:t>
      </w:r>
    </w:p>
    <w:p w14:paraId="72BF1168">
      <w:pPr>
        <w:pStyle w:val="13"/>
        <w:tabs>
          <w:tab w:val="left" w:pos="5580"/>
        </w:tabs>
        <w:spacing w:line="360" w:lineRule="auto"/>
        <w:ind w:left="1080" w:leftChars="257" w:hanging="540"/>
        <w:rPr>
          <w:rFonts w:ascii="仿宋" w:hAnsi="仿宋" w:eastAsia="仿宋" w:cs="仿宋_GB2312"/>
          <w:sz w:val="24"/>
          <w:szCs w:val="24"/>
        </w:rPr>
      </w:pPr>
    </w:p>
    <w:p w14:paraId="19B70F09">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附：</w:t>
      </w:r>
    </w:p>
    <w:p w14:paraId="78506992">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被授权人姓名：</w:t>
      </w:r>
      <w:r>
        <w:rPr>
          <w:rFonts w:hint="eastAsia" w:ascii="仿宋" w:hAnsi="仿宋" w:eastAsia="仿宋" w:cs="仿宋_GB2312"/>
          <w:sz w:val="24"/>
          <w:szCs w:val="24"/>
          <w:u w:val="single"/>
        </w:rPr>
        <w:t xml:space="preserve">                                </w:t>
      </w:r>
    </w:p>
    <w:p w14:paraId="2AAEDB76">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职　　　　务：</w:t>
      </w:r>
      <w:r>
        <w:rPr>
          <w:rFonts w:hint="eastAsia" w:ascii="仿宋" w:hAnsi="仿宋" w:eastAsia="仿宋" w:cs="仿宋_GB2312"/>
          <w:sz w:val="24"/>
          <w:szCs w:val="24"/>
          <w:u w:val="single"/>
        </w:rPr>
        <w:t xml:space="preserve">                                </w:t>
      </w:r>
    </w:p>
    <w:p w14:paraId="49D0D7D9">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详细通讯地址：</w:t>
      </w:r>
      <w:r>
        <w:rPr>
          <w:rFonts w:hint="eastAsia" w:ascii="仿宋" w:hAnsi="仿宋" w:eastAsia="仿宋" w:cs="仿宋_GB2312"/>
          <w:sz w:val="24"/>
          <w:szCs w:val="24"/>
          <w:u w:val="single"/>
        </w:rPr>
        <w:t xml:space="preserve">                                </w:t>
      </w:r>
    </w:p>
    <w:p w14:paraId="2FFBB6A3">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邮 政 编 码 ：</w:t>
      </w:r>
      <w:r>
        <w:rPr>
          <w:rFonts w:hint="eastAsia" w:ascii="仿宋" w:hAnsi="仿宋" w:eastAsia="仿宋" w:cs="仿宋_GB2312"/>
          <w:sz w:val="24"/>
          <w:szCs w:val="24"/>
          <w:u w:val="single"/>
        </w:rPr>
        <w:t xml:space="preserve">                                </w:t>
      </w:r>
    </w:p>
    <w:p w14:paraId="7C204E02">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传　　　　真：</w:t>
      </w:r>
      <w:r>
        <w:rPr>
          <w:rFonts w:hint="eastAsia" w:ascii="仿宋" w:hAnsi="仿宋" w:eastAsia="仿宋" w:cs="仿宋_GB2312"/>
          <w:sz w:val="24"/>
          <w:szCs w:val="24"/>
          <w:u w:val="single"/>
        </w:rPr>
        <w:t xml:space="preserve">                                </w:t>
      </w:r>
    </w:p>
    <w:p w14:paraId="402F9CFF">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电　　　　话：</w:t>
      </w:r>
      <w:r>
        <w:rPr>
          <w:rFonts w:hint="eastAsia" w:ascii="仿宋" w:hAnsi="仿宋" w:eastAsia="仿宋" w:cs="仿宋_GB2312"/>
          <w:sz w:val="24"/>
          <w:szCs w:val="24"/>
          <w:u w:val="single"/>
        </w:rPr>
        <w:t xml:space="preserve">                                </w:t>
      </w:r>
    </w:p>
    <w:p w14:paraId="5FD3203A">
      <w:pPr>
        <w:tabs>
          <w:tab w:val="left" w:pos="5580"/>
        </w:tabs>
        <w:spacing w:line="360" w:lineRule="auto"/>
        <w:ind w:firstLine="723" w:firstLineChars="300"/>
        <w:rPr>
          <w:rFonts w:ascii="仿宋" w:hAnsi="仿宋" w:eastAsia="仿宋" w:cs="仿宋_GB2312"/>
          <w:b/>
          <w:bCs/>
          <w:sz w:val="24"/>
        </w:rPr>
      </w:pPr>
      <w:r>
        <w:rPr>
          <w:rFonts w:hint="eastAsia" w:ascii="仿宋" w:hAnsi="仿宋" w:eastAsia="仿宋" w:cs="仿宋_GB2312"/>
          <w:b/>
          <w:bCs/>
          <w:sz w:val="24"/>
        </w:rPr>
        <w:t>（授权书应附法定代表人及被授权人身份证复印件）</w:t>
      </w:r>
    </w:p>
    <w:p w14:paraId="6AAE1B60">
      <w:pPr>
        <w:tabs>
          <w:tab w:val="left" w:pos="5580"/>
        </w:tabs>
        <w:spacing w:line="360" w:lineRule="auto"/>
        <w:ind w:left="1080" w:leftChars="257" w:hanging="540"/>
        <w:rPr>
          <w:rFonts w:ascii="仿宋" w:hAnsi="仿宋" w:eastAsia="仿宋" w:cs="仿宋_GB2312"/>
          <w:sz w:val="24"/>
        </w:rPr>
      </w:pPr>
      <w:r>
        <w:rPr>
          <w:rFonts w:hint="eastAsia" w:ascii="仿宋" w:hAnsi="仿宋" w:eastAsia="仿宋" w:cs="仿宋_GB2312"/>
          <w:sz w:val="24"/>
        </w:rPr>
        <w:br w:type="page"/>
      </w:r>
    </w:p>
    <w:p w14:paraId="22B6C93B">
      <w:pPr>
        <w:pStyle w:val="3"/>
        <w:spacing w:before="0" w:line="360" w:lineRule="auto"/>
        <w:ind w:left="1080" w:leftChars="257" w:hanging="540"/>
        <w:rPr>
          <w:rFonts w:ascii="仿宋" w:hAnsi="仿宋" w:eastAsia="仿宋" w:cs="仿宋_GB2312"/>
          <w:b w:val="0"/>
          <w:sz w:val="24"/>
        </w:rPr>
      </w:pPr>
      <w:r>
        <w:rPr>
          <w:rFonts w:hint="eastAsia" w:ascii="仿宋" w:hAnsi="仿宋" w:eastAsia="仿宋" w:cs="仿宋"/>
          <w:sz w:val="24"/>
        </w:rPr>
        <w:t>附件5-3　　</w:t>
      </w:r>
      <w:r>
        <w:rPr>
          <w:rFonts w:hint="eastAsia" w:ascii="仿宋" w:hAnsi="仿宋" w:eastAsia="仿宋" w:cs="仿宋_GB2312"/>
          <w:b w:val="0"/>
          <w:sz w:val="24"/>
        </w:rPr>
        <w:t>　</w:t>
      </w:r>
      <w:r>
        <w:rPr>
          <w:rFonts w:hint="eastAsia" w:ascii="仿宋" w:hAnsi="仿宋" w:eastAsia="仿宋" w:cs="仿宋"/>
          <w:sz w:val="24"/>
        </w:rPr>
        <w:t>具有良好的商业信誉和健全的财务会计制度</w:t>
      </w:r>
    </w:p>
    <w:p w14:paraId="37FB23FF">
      <w:pPr>
        <w:tabs>
          <w:tab w:val="left" w:pos="5580"/>
        </w:tabs>
        <w:spacing w:line="360" w:lineRule="auto"/>
        <w:ind w:left="1080" w:leftChars="257" w:hanging="540"/>
        <w:jc w:val="center"/>
        <w:rPr>
          <w:rFonts w:ascii="仿宋" w:hAnsi="仿宋" w:eastAsia="仿宋" w:cs="仿宋_GB2312"/>
          <w:b/>
          <w:sz w:val="24"/>
        </w:rPr>
      </w:pPr>
    </w:p>
    <w:p w14:paraId="0BCE1100">
      <w:pPr>
        <w:tabs>
          <w:tab w:val="left" w:pos="5580"/>
        </w:tabs>
        <w:spacing w:line="360" w:lineRule="auto"/>
        <w:ind w:left="1080" w:leftChars="257" w:hanging="540"/>
        <w:jc w:val="center"/>
        <w:rPr>
          <w:rFonts w:ascii="仿宋" w:hAnsi="仿宋" w:eastAsia="仿宋" w:cs="仿宋_GB2312"/>
          <w:b/>
          <w:sz w:val="24"/>
        </w:rPr>
      </w:pPr>
    </w:p>
    <w:p w14:paraId="5D54C771">
      <w:pPr>
        <w:tabs>
          <w:tab w:val="left" w:pos="5580"/>
        </w:tabs>
        <w:spacing w:line="360" w:lineRule="auto"/>
        <w:ind w:left="1080" w:leftChars="257" w:hanging="540"/>
        <w:rPr>
          <w:rFonts w:ascii="仿宋" w:hAnsi="仿宋" w:eastAsia="仿宋" w:cs="仿宋_GB2312"/>
          <w:sz w:val="24"/>
        </w:rPr>
      </w:pPr>
      <w:r>
        <w:rPr>
          <w:rFonts w:hint="eastAsia" w:ascii="仿宋" w:hAnsi="仿宋" w:eastAsia="仿宋" w:cs="仿宋_GB2312"/>
          <w:sz w:val="24"/>
        </w:rPr>
        <w:t>说明：</w:t>
      </w:r>
    </w:p>
    <w:p w14:paraId="4C80D4E5">
      <w:pPr>
        <w:tabs>
          <w:tab w:val="left" w:pos="5580"/>
        </w:tabs>
        <w:spacing w:line="360" w:lineRule="auto"/>
        <w:ind w:left="540"/>
        <w:rPr>
          <w:rFonts w:ascii="仿宋" w:hAnsi="仿宋" w:eastAsia="仿宋" w:cs="仿宋_GB2312"/>
          <w:bCs/>
          <w:sz w:val="24"/>
        </w:rPr>
      </w:pPr>
      <w:r>
        <w:rPr>
          <w:rFonts w:hint="eastAsia" w:ascii="仿宋" w:hAnsi="仿宋" w:eastAsia="仿宋" w:cs="仿宋_GB2312"/>
          <w:sz w:val="24"/>
        </w:rPr>
        <w:t>1、供应商在响应文件中，可以提供本单位上年度经会计师事务所出具的审计报告复印件并加盖</w:t>
      </w:r>
      <w:r>
        <w:rPr>
          <w:rFonts w:hint="eastAsia" w:ascii="仿宋" w:hAnsi="仿宋" w:eastAsia="仿宋" w:cs="仿宋_GB2312"/>
          <w:bCs/>
          <w:sz w:val="24"/>
        </w:rPr>
        <w:t>本单位公章。</w:t>
      </w:r>
    </w:p>
    <w:p w14:paraId="5B938E05">
      <w:pPr>
        <w:tabs>
          <w:tab w:val="left" w:pos="5580"/>
        </w:tabs>
        <w:spacing w:line="360" w:lineRule="auto"/>
        <w:ind w:left="540"/>
        <w:rPr>
          <w:rFonts w:ascii="仿宋" w:hAnsi="仿宋" w:eastAsia="仿宋" w:cs="仿宋_GB2312"/>
          <w:sz w:val="24"/>
        </w:rPr>
      </w:pPr>
      <w:r>
        <w:rPr>
          <w:rFonts w:hint="eastAsia" w:ascii="仿宋" w:hAnsi="仿宋" w:eastAsia="仿宋" w:cs="仿宋_GB2312"/>
          <w:sz w:val="24"/>
        </w:rPr>
        <w:t>2、如供应商无法提供上年度审计报告，也可以提供银行出具的资信证明。银行资信证明可提供原件，也可提供银行在磋商日前三个月内开具资信证明的复印件(但如资信文件已经注明复印无效的，则必须提供原件)。若提供的是复印件，采购人保留审核原件的权利。</w:t>
      </w:r>
    </w:p>
    <w:bookmarkEnd w:id="149"/>
    <w:bookmarkEnd w:id="150"/>
    <w:bookmarkEnd w:id="151"/>
    <w:bookmarkEnd w:id="152"/>
    <w:bookmarkEnd w:id="153"/>
    <w:bookmarkEnd w:id="154"/>
    <w:bookmarkEnd w:id="155"/>
    <w:bookmarkEnd w:id="156"/>
    <w:bookmarkEnd w:id="157"/>
    <w:bookmarkEnd w:id="158"/>
    <w:bookmarkEnd w:id="159"/>
    <w:bookmarkEnd w:id="160"/>
    <w:bookmarkEnd w:id="161"/>
    <w:p w14:paraId="12A51198">
      <w:pPr>
        <w:spacing w:line="360" w:lineRule="auto"/>
        <w:ind w:left="1080" w:leftChars="257" w:hanging="540"/>
        <w:jc w:val="center"/>
        <w:rPr>
          <w:rFonts w:ascii="仿宋" w:hAnsi="仿宋" w:eastAsia="仿宋" w:cs="仿宋_GB2312"/>
          <w:b/>
          <w:sz w:val="24"/>
        </w:rPr>
      </w:pPr>
      <w:r>
        <w:rPr>
          <w:rFonts w:hint="eastAsia" w:ascii="仿宋" w:hAnsi="仿宋" w:eastAsia="仿宋" w:cs="仿宋_GB2312"/>
          <w:b/>
          <w:sz w:val="24"/>
        </w:rPr>
        <w:br w:type="page"/>
      </w:r>
      <w:r>
        <w:rPr>
          <w:rFonts w:hint="eastAsia" w:ascii="仿宋" w:hAnsi="仿宋" w:eastAsia="仿宋" w:cs="仿宋_GB2312"/>
          <w:b/>
          <w:sz w:val="24"/>
        </w:rPr>
        <w:t>附件5-</w:t>
      </w:r>
      <w:r>
        <w:rPr>
          <w:rFonts w:ascii="仿宋" w:hAnsi="仿宋" w:eastAsia="仿宋" w:cs="仿宋_GB2312"/>
          <w:b/>
          <w:sz w:val="24"/>
        </w:rPr>
        <w:t>4</w:t>
      </w:r>
      <w:r>
        <w:rPr>
          <w:rFonts w:hint="eastAsia" w:ascii="仿宋" w:hAnsi="仿宋" w:eastAsia="仿宋" w:cs="仿宋_GB2312"/>
          <w:b/>
          <w:sz w:val="24"/>
        </w:rPr>
        <w:t xml:space="preserve">   具有依法缴纳税收和社会保障资金的记录</w:t>
      </w:r>
    </w:p>
    <w:p w14:paraId="2F7E1C89">
      <w:pPr>
        <w:pStyle w:val="13"/>
        <w:tabs>
          <w:tab w:val="left" w:pos="5580"/>
        </w:tabs>
        <w:spacing w:line="360" w:lineRule="auto"/>
        <w:ind w:left="1080" w:leftChars="257" w:hanging="540"/>
        <w:jc w:val="center"/>
        <w:rPr>
          <w:rFonts w:ascii="仿宋" w:hAnsi="仿宋" w:eastAsia="仿宋" w:cs="仿宋_GB2312"/>
          <w:b/>
          <w:sz w:val="24"/>
          <w:szCs w:val="24"/>
        </w:rPr>
      </w:pPr>
    </w:p>
    <w:p w14:paraId="2D882C86">
      <w:pPr>
        <w:pStyle w:val="13"/>
        <w:tabs>
          <w:tab w:val="left" w:pos="5580"/>
        </w:tabs>
        <w:spacing w:line="360" w:lineRule="auto"/>
        <w:ind w:left="540"/>
        <w:rPr>
          <w:rFonts w:ascii="仿宋" w:hAnsi="仿宋" w:eastAsia="仿宋" w:cs="仿宋_GB2312"/>
          <w:b/>
          <w:sz w:val="24"/>
          <w:szCs w:val="24"/>
        </w:rPr>
      </w:pPr>
    </w:p>
    <w:p w14:paraId="2A44631C">
      <w:pPr>
        <w:pStyle w:val="13"/>
        <w:tabs>
          <w:tab w:val="left" w:pos="5580"/>
        </w:tabs>
        <w:spacing w:line="360" w:lineRule="auto"/>
        <w:ind w:left="540"/>
        <w:rPr>
          <w:rFonts w:ascii="仿宋" w:hAnsi="仿宋" w:eastAsia="仿宋" w:cs="仿宋_GB2312"/>
          <w:sz w:val="24"/>
          <w:szCs w:val="24"/>
        </w:rPr>
      </w:pPr>
      <w:r>
        <w:rPr>
          <w:rFonts w:hint="eastAsia" w:ascii="仿宋" w:hAnsi="仿宋" w:eastAsia="仿宋" w:cs="仿宋_GB2312"/>
          <w:sz w:val="24"/>
          <w:szCs w:val="24"/>
        </w:rPr>
        <w:t>说明：1.按照</w:t>
      </w:r>
      <w:r>
        <w:rPr>
          <w:rFonts w:hint="eastAsia" w:ascii="仿宋" w:hAnsi="仿宋" w:eastAsia="仿宋" w:cs="仿宋_GB2312"/>
          <w:sz w:val="24"/>
          <w:szCs w:val="24"/>
          <w:u w:val="single"/>
        </w:rPr>
        <w:t>供应商须知资料表</w:t>
      </w:r>
      <w:r>
        <w:rPr>
          <w:rFonts w:hint="eastAsia" w:ascii="仿宋" w:hAnsi="仿宋" w:eastAsia="仿宋" w:cs="仿宋_GB2312"/>
          <w:sz w:val="24"/>
          <w:szCs w:val="24"/>
        </w:rPr>
        <w:t>中的规定提供复印件。</w:t>
      </w:r>
    </w:p>
    <w:p w14:paraId="172D9D6F">
      <w:pPr>
        <w:pStyle w:val="13"/>
        <w:tabs>
          <w:tab w:val="left" w:pos="5580"/>
        </w:tabs>
        <w:spacing w:line="360" w:lineRule="auto"/>
        <w:ind w:left="1080" w:leftChars="257" w:hanging="540"/>
        <w:rPr>
          <w:rFonts w:ascii="仿宋" w:hAnsi="仿宋" w:eastAsia="仿宋" w:cs="仿宋_GB2312"/>
          <w:sz w:val="24"/>
          <w:szCs w:val="24"/>
        </w:rPr>
      </w:pPr>
      <w:r>
        <w:rPr>
          <w:rFonts w:hint="eastAsia" w:ascii="仿宋" w:hAnsi="仿宋" w:eastAsia="仿宋" w:cs="仿宋_GB2312"/>
          <w:sz w:val="24"/>
          <w:szCs w:val="24"/>
        </w:rPr>
        <w:t xml:space="preserve">      2.复印件上应加盖本单位公章。</w:t>
      </w:r>
    </w:p>
    <w:p w14:paraId="0C3A7C25">
      <w:pPr>
        <w:pStyle w:val="13"/>
        <w:tabs>
          <w:tab w:val="left" w:pos="5580"/>
        </w:tabs>
        <w:spacing w:line="360" w:lineRule="auto"/>
        <w:ind w:left="1080" w:leftChars="257" w:hanging="540"/>
        <w:rPr>
          <w:rFonts w:ascii="仿宋" w:hAnsi="仿宋" w:eastAsia="仿宋" w:cs="仿宋_GB2312"/>
          <w:sz w:val="24"/>
          <w:szCs w:val="24"/>
        </w:rPr>
      </w:pPr>
    </w:p>
    <w:p w14:paraId="4B41E28B">
      <w:pPr>
        <w:rPr>
          <w:rFonts w:ascii="仿宋" w:hAnsi="仿宋" w:eastAsia="仿宋"/>
          <w:sz w:val="24"/>
        </w:rPr>
      </w:pPr>
    </w:p>
    <w:p w14:paraId="547C6E03">
      <w:pPr>
        <w:tabs>
          <w:tab w:val="left" w:pos="5580"/>
        </w:tabs>
        <w:spacing w:line="360" w:lineRule="auto"/>
        <w:ind w:firstLine="720" w:firstLineChars="300"/>
        <w:jc w:val="center"/>
        <w:rPr>
          <w:rFonts w:ascii="仿宋" w:hAnsi="仿宋" w:eastAsia="仿宋" w:cs="仿宋_GB2312"/>
          <w:b/>
          <w:sz w:val="24"/>
        </w:rPr>
      </w:pPr>
      <w:r>
        <w:rPr>
          <w:rFonts w:hint="eastAsia" w:ascii="仿宋" w:hAnsi="仿宋" w:eastAsia="仿宋" w:cs="仿宋_GB2312"/>
          <w:sz w:val="24"/>
        </w:rPr>
        <w:br w:type="page"/>
      </w:r>
      <w:r>
        <w:rPr>
          <w:rFonts w:hint="eastAsia" w:ascii="仿宋" w:hAnsi="仿宋" w:eastAsia="仿宋" w:cs="仿宋_GB2312"/>
          <w:b/>
          <w:sz w:val="24"/>
        </w:rPr>
        <w:t>附件5-5   具有履行合同所必需的设备和专业技术能力</w:t>
      </w:r>
    </w:p>
    <w:p w14:paraId="7F97BE1C">
      <w:pPr>
        <w:pStyle w:val="13"/>
        <w:tabs>
          <w:tab w:val="left" w:pos="5580"/>
        </w:tabs>
        <w:spacing w:line="360" w:lineRule="auto"/>
        <w:ind w:left="1080" w:leftChars="257" w:hanging="540"/>
        <w:rPr>
          <w:rFonts w:ascii="仿宋" w:hAnsi="仿宋" w:eastAsia="仿宋" w:cs="仿宋_GB2312"/>
          <w:sz w:val="24"/>
          <w:szCs w:val="24"/>
        </w:rPr>
      </w:pPr>
    </w:p>
    <w:p w14:paraId="1F90710D">
      <w:pPr>
        <w:pStyle w:val="13"/>
        <w:tabs>
          <w:tab w:val="left" w:pos="5580"/>
        </w:tabs>
        <w:spacing w:line="360" w:lineRule="auto"/>
        <w:ind w:left="1080" w:leftChars="257" w:hanging="540"/>
        <w:jc w:val="center"/>
        <w:rPr>
          <w:rFonts w:ascii="仿宋" w:hAnsi="仿宋" w:eastAsia="仿宋" w:cs="仿宋_GB2312"/>
          <w:sz w:val="24"/>
          <w:szCs w:val="24"/>
        </w:rPr>
      </w:pPr>
      <w:r>
        <w:rPr>
          <w:rFonts w:hint="eastAsia" w:ascii="仿宋" w:hAnsi="仿宋" w:eastAsia="仿宋" w:cs="仿宋_GB2312"/>
          <w:sz w:val="24"/>
          <w:szCs w:val="24"/>
        </w:rPr>
        <w:t>说明：按照具有履行合同所必需的设备和专业技术能力的书面声明，并加盖公章。</w:t>
      </w:r>
    </w:p>
    <w:p w14:paraId="22AD87AD">
      <w:pPr>
        <w:spacing w:line="360" w:lineRule="auto"/>
        <w:ind w:left="1080" w:leftChars="257" w:hanging="540"/>
        <w:jc w:val="center"/>
        <w:rPr>
          <w:rFonts w:ascii="仿宋" w:hAnsi="仿宋" w:eastAsia="仿宋" w:cs="仿宋_GB2312"/>
          <w:b/>
          <w:sz w:val="24"/>
        </w:rPr>
      </w:pPr>
      <w:r>
        <w:rPr>
          <w:rFonts w:hint="eastAsia" w:ascii="仿宋" w:hAnsi="仿宋" w:eastAsia="仿宋" w:cs="仿宋_GB2312"/>
          <w:sz w:val="24"/>
        </w:rPr>
        <w:br w:type="page"/>
      </w:r>
      <w:r>
        <w:rPr>
          <w:rFonts w:hint="eastAsia" w:ascii="仿宋" w:hAnsi="仿宋" w:eastAsia="仿宋" w:cs="仿宋_GB2312"/>
          <w:b/>
          <w:sz w:val="24"/>
        </w:rPr>
        <w:t>附件5-6  近三年内（本项目响应截止期前）在经营活动中没有重大违法记录</w:t>
      </w:r>
    </w:p>
    <w:p w14:paraId="1E6FB3E2">
      <w:pPr>
        <w:pStyle w:val="13"/>
        <w:tabs>
          <w:tab w:val="left" w:pos="5580"/>
        </w:tabs>
        <w:spacing w:line="360" w:lineRule="auto"/>
        <w:ind w:left="1080" w:leftChars="257" w:hanging="540"/>
        <w:rPr>
          <w:rFonts w:ascii="仿宋" w:hAnsi="仿宋" w:eastAsia="仿宋" w:cs="仿宋_GB2312"/>
          <w:sz w:val="24"/>
          <w:szCs w:val="24"/>
        </w:rPr>
      </w:pPr>
    </w:p>
    <w:p w14:paraId="570068FA">
      <w:pPr>
        <w:pStyle w:val="13"/>
        <w:tabs>
          <w:tab w:val="left" w:pos="5580"/>
        </w:tabs>
        <w:spacing w:line="360" w:lineRule="auto"/>
        <w:ind w:left="1080" w:leftChars="257" w:hanging="540"/>
        <w:rPr>
          <w:rFonts w:ascii="仿宋" w:hAnsi="仿宋" w:eastAsia="仿宋" w:cs="仿宋_GB2312"/>
          <w:sz w:val="24"/>
          <w:szCs w:val="24"/>
        </w:rPr>
      </w:pPr>
    </w:p>
    <w:p w14:paraId="2E9848B7">
      <w:pPr>
        <w:pStyle w:val="13"/>
        <w:tabs>
          <w:tab w:val="left" w:pos="5580"/>
        </w:tabs>
        <w:spacing w:line="360" w:lineRule="auto"/>
        <w:ind w:left="1080" w:leftChars="257" w:hanging="540"/>
        <w:jc w:val="center"/>
        <w:rPr>
          <w:rFonts w:ascii="仿宋" w:hAnsi="仿宋" w:eastAsia="仿宋" w:cs="仿宋_GB2312"/>
          <w:sz w:val="24"/>
          <w:szCs w:val="24"/>
        </w:rPr>
      </w:pPr>
      <w:r>
        <w:rPr>
          <w:rFonts w:hint="eastAsia" w:ascii="仿宋" w:hAnsi="仿宋" w:eastAsia="仿宋" w:cs="仿宋_GB2312"/>
          <w:sz w:val="24"/>
          <w:szCs w:val="24"/>
        </w:rPr>
        <w:t>说明：提供 近三年内（本项目响应截止期前）在经营活动中没有重大违法记录书面声明，并加盖公章。</w:t>
      </w:r>
    </w:p>
    <w:p w14:paraId="4DB4D047">
      <w:pPr>
        <w:pStyle w:val="13"/>
        <w:tabs>
          <w:tab w:val="left" w:pos="5580"/>
        </w:tabs>
        <w:spacing w:line="360" w:lineRule="auto"/>
        <w:ind w:left="1080" w:leftChars="257" w:hanging="540"/>
        <w:rPr>
          <w:rFonts w:ascii="仿宋" w:hAnsi="仿宋" w:eastAsia="仿宋" w:cs="仿宋_GB2312"/>
          <w:sz w:val="24"/>
          <w:szCs w:val="24"/>
        </w:rPr>
      </w:pPr>
    </w:p>
    <w:p w14:paraId="4EDE422E">
      <w:pPr>
        <w:pStyle w:val="3"/>
        <w:spacing w:before="0" w:line="360" w:lineRule="auto"/>
        <w:ind w:left="1080" w:leftChars="257" w:hanging="540"/>
        <w:rPr>
          <w:rFonts w:ascii="仿宋" w:hAnsi="仿宋" w:eastAsia="仿宋" w:cs="仿宋_GB2312"/>
          <w:b w:val="0"/>
          <w:bCs/>
          <w:sz w:val="24"/>
        </w:rPr>
      </w:pPr>
      <w:r>
        <w:rPr>
          <w:rFonts w:hint="eastAsia" w:ascii="仿宋" w:hAnsi="仿宋" w:eastAsia="仿宋" w:cs="仿宋_GB2312"/>
          <w:sz w:val="24"/>
        </w:rPr>
        <w:br w:type="page"/>
      </w:r>
    </w:p>
    <w:p w14:paraId="1B02C962">
      <w:pPr>
        <w:spacing w:line="360" w:lineRule="auto"/>
        <w:ind w:left="1080" w:leftChars="257" w:hanging="540"/>
        <w:jc w:val="center"/>
        <w:rPr>
          <w:rFonts w:ascii="仿宋" w:hAnsi="仿宋" w:eastAsia="仿宋" w:cs="仿宋_GB2312"/>
          <w:b/>
          <w:bCs/>
          <w:sz w:val="24"/>
        </w:rPr>
      </w:pPr>
      <w:r>
        <w:rPr>
          <w:rFonts w:hint="eastAsia" w:ascii="仿宋" w:hAnsi="仿宋" w:eastAsia="仿宋" w:cs="仿宋_GB2312"/>
          <w:b/>
          <w:sz w:val="24"/>
        </w:rPr>
        <w:t>附件5-7   磋商文件</w:t>
      </w:r>
      <w:r>
        <w:rPr>
          <w:rFonts w:hint="eastAsia" w:ascii="仿宋" w:hAnsi="仿宋" w:eastAsia="仿宋" w:cs="仿宋_GB2312"/>
          <w:b/>
          <w:bCs/>
          <w:sz w:val="24"/>
        </w:rPr>
        <w:t>要求的其他资格证明文件</w:t>
      </w:r>
    </w:p>
    <w:p w14:paraId="769F3D89">
      <w:pPr>
        <w:spacing w:line="360" w:lineRule="auto"/>
        <w:ind w:left="1080" w:leftChars="257" w:hanging="540"/>
        <w:jc w:val="center"/>
        <w:rPr>
          <w:rFonts w:ascii="仿宋" w:hAnsi="仿宋" w:eastAsia="仿宋" w:cs="仿宋_GB2312"/>
          <w:b/>
          <w:bCs/>
          <w:sz w:val="24"/>
        </w:rPr>
      </w:pPr>
    </w:p>
    <w:p w14:paraId="09424F10">
      <w:pPr>
        <w:spacing w:line="360" w:lineRule="auto"/>
        <w:ind w:left="1080" w:leftChars="257" w:hanging="540"/>
        <w:jc w:val="center"/>
        <w:rPr>
          <w:rFonts w:ascii="仿宋" w:hAnsi="仿宋" w:eastAsia="仿宋" w:cs="仿宋_GB2312"/>
          <w:b/>
          <w:bCs/>
          <w:sz w:val="24"/>
        </w:rPr>
      </w:pPr>
    </w:p>
    <w:p w14:paraId="30DD7EC4">
      <w:pPr>
        <w:pStyle w:val="13"/>
        <w:tabs>
          <w:tab w:val="left" w:pos="5580"/>
        </w:tabs>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说明：</w:t>
      </w:r>
    </w:p>
    <w:p w14:paraId="37DA9289">
      <w:pPr>
        <w:pStyle w:val="13"/>
        <w:tabs>
          <w:tab w:val="left" w:pos="5580"/>
        </w:tabs>
        <w:spacing w:line="360" w:lineRule="auto"/>
        <w:ind w:firstLine="480" w:firstLineChars="200"/>
        <w:rPr>
          <w:rFonts w:ascii="仿宋" w:hAnsi="仿宋" w:eastAsia="仿宋" w:cs="仿宋"/>
          <w:sz w:val="24"/>
          <w:szCs w:val="24"/>
        </w:rPr>
      </w:pPr>
      <w:r>
        <w:rPr>
          <w:rFonts w:hint="eastAsia" w:ascii="仿宋" w:hAnsi="仿宋" w:eastAsia="仿宋" w:cs="仿宋_GB2312"/>
          <w:sz w:val="24"/>
          <w:szCs w:val="24"/>
        </w:rPr>
        <w:t>1.</w:t>
      </w:r>
      <w:r>
        <w:rPr>
          <w:rFonts w:hint="eastAsia" w:ascii="仿宋" w:hAnsi="仿宋" w:eastAsia="仿宋" w:cs="仿宋"/>
          <w:sz w:val="24"/>
          <w:szCs w:val="24"/>
        </w:rPr>
        <w:t>提供有效的食品经营许可证复印件加盖单位公章。</w:t>
      </w:r>
    </w:p>
    <w:p w14:paraId="067F6F32">
      <w:pPr>
        <w:spacing w:line="360" w:lineRule="auto"/>
        <w:ind w:firstLine="480" w:firstLineChars="200"/>
        <w:jc w:val="left"/>
        <w:rPr>
          <w:rFonts w:ascii="仿宋" w:hAnsi="仿宋" w:eastAsia="仿宋" w:cs="仿宋"/>
          <w:sz w:val="24"/>
        </w:rPr>
      </w:pPr>
      <w:r>
        <w:rPr>
          <w:rFonts w:hint="eastAsia" w:ascii="仿宋" w:hAnsi="仿宋" w:eastAsia="仿宋" w:cs="仿宋"/>
          <w:sz w:val="24"/>
        </w:rPr>
        <w:t>2.在“信用中国”网站（www.creditchina.gov.cn）被列入失信被执行人和重大税收违法案件当事人名单的；或在“信用中国”网站（www.creditchina.gov.cn）被列入经营异常名录的；或在“中国政府采购网”网站（www.ccgp.gov.cn）被列入政府采购严重违法失信行为记录名单（处罚期限尚未届满的）的供应商，不得参与本项目的采购活动。</w:t>
      </w:r>
    </w:p>
    <w:p w14:paraId="19CE469B">
      <w:pPr>
        <w:rPr>
          <w:rFonts w:ascii="仿宋" w:hAnsi="仿宋" w:eastAsia="仿宋" w:cs="仿宋"/>
          <w:sz w:val="24"/>
        </w:rPr>
      </w:pPr>
    </w:p>
    <w:p w14:paraId="3DBB8CD5">
      <w:pPr>
        <w:spacing w:line="360" w:lineRule="auto"/>
        <w:ind w:firstLine="480" w:firstLineChars="200"/>
        <w:rPr>
          <w:rFonts w:ascii="仿宋" w:hAnsi="仿宋" w:eastAsia="仿宋" w:cs="仿宋"/>
          <w:sz w:val="24"/>
        </w:rPr>
      </w:pPr>
      <w:r>
        <w:rPr>
          <w:rFonts w:hint="eastAsia" w:ascii="仿宋" w:hAnsi="仿宋" w:eastAsia="仿宋" w:cs="仿宋"/>
          <w:sz w:val="24"/>
        </w:rPr>
        <w:t>注：供应商无需针对2提供证明文件，该项证明以资格审查前时采购人网上查询结果为准，并由采购人留存打印截图。</w:t>
      </w:r>
    </w:p>
    <w:p w14:paraId="5152981A">
      <w:pPr>
        <w:pStyle w:val="13"/>
        <w:tabs>
          <w:tab w:val="left" w:pos="5580"/>
        </w:tabs>
        <w:spacing w:line="360" w:lineRule="auto"/>
        <w:ind w:left="1080" w:leftChars="257" w:hanging="540"/>
        <w:jc w:val="center"/>
        <w:rPr>
          <w:rFonts w:ascii="仿宋" w:hAnsi="仿宋" w:eastAsia="仿宋" w:cs="仿宋"/>
          <w:sz w:val="24"/>
          <w:szCs w:val="24"/>
        </w:rPr>
      </w:pPr>
    </w:p>
    <w:p w14:paraId="7FAE427E">
      <w:pPr>
        <w:pStyle w:val="13"/>
        <w:tabs>
          <w:tab w:val="left" w:pos="5580"/>
        </w:tabs>
        <w:spacing w:line="360" w:lineRule="auto"/>
        <w:ind w:left="1260" w:leftChars="344" w:hanging="538"/>
        <w:rPr>
          <w:rFonts w:ascii="仿宋" w:hAnsi="仿宋" w:eastAsia="仿宋" w:cs="仿宋"/>
          <w:sz w:val="24"/>
          <w:szCs w:val="24"/>
        </w:rPr>
      </w:pPr>
      <w:r>
        <w:rPr>
          <w:rFonts w:hint="eastAsia" w:ascii="仿宋" w:hAnsi="仿宋" w:eastAsia="仿宋" w:cs="仿宋"/>
          <w:sz w:val="24"/>
          <w:szCs w:val="24"/>
        </w:rPr>
        <w:t xml:space="preserve">     </w:t>
      </w:r>
    </w:p>
    <w:p w14:paraId="5CEFBD1A">
      <w:pPr>
        <w:pStyle w:val="13"/>
        <w:tabs>
          <w:tab w:val="left" w:pos="5580"/>
        </w:tabs>
        <w:spacing w:line="360" w:lineRule="auto"/>
        <w:ind w:left="1260" w:leftChars="344" w:hanging="538"/>
        <w:rPr>
          <w:rFonts w:ascii="仿宋" w:hAnsi="仿宋" w:eastAsia="仿宋" w:cs="仿宋"/>
          <w:sz w:val="24"/>
          <w:szCs w:val="24"/>
        </w:rPr>
      </w:pPr>
    </w:p>
    <w:p w14:paraId="5A0AA0A8">
      <w:pPr>
        <w:spacing w:line="360" w:lineRule="auto"/>
        <w:ind w:left="1620" w:leftChars="257" w:hanging="1080"/>
        <w:jc w:val="center"/>
        <w:rPr>
          <w:rFonts w:ascii="仿宋" w:hAnsi="仿宋" w:eastAsia="仿宋" w:cs="Arial"/>
          <w:b/>
          <w:bCs/>
          <w:sz w:val="24"/>
        </w:rPr>
      </w:pPr>
      <w:r>
        <w:rPr>
          <w:rFonts w:hint="eastAsia" w:ascii="仿宋" w:hAnsi="仿宋" w:eastAsia="仿宋" w:cs="仿宋_GB2312"/>
          <w:sz w:val="24"/>
        </w:rPr>
        <w:br w:type="page"/>
      </w:r>
      <w:r>
        <w:rPr>
          <w:rFonts w:hint="eastAsia" w:ascii="仿宋" w:hAnsi="仿宋" w:eastAsia="仿宋" w:cs="仿宋_GB2312"/>
          <w:b/>
          <w:bCs/>
          <w:kern w:val="0"/>
          <w:sz w:val="24"/>
        </w:rPr>
        <w:t>附件6   　服务方案</w:t>
      </w:r>
    </w:p>
    <w:p w14:paraId="3A332D8C">
      <w:pPr>
        <w:spacing w:line="360" w:lineRule="auto"/>
        <w:ind w:left="1620" w:leftChars="257" w:hanging="1080"/>
        <w:jc w:val="center"/>
        <w:rPr>
          <w:rFonts w:ascii="仿宋" w:hAnsi="仿宋" w:eastAsia="仿宋" w:cs="Arial"/>
          <w:sz w:val="24"/>
        </w:rPr>
      </w:pPr>
    </w:p>
    <w:p w14:paraId="234F1E63">
      <w:pPr>
        <w:spacing w:line="360" w:lineRule="auto"/>
        <w:ind w:left="1620" w:leftChars="257" w:hanging="1080"/>
        <w:jc w:val="center"/>
        <w:rPr>
          <w:rFonts w:ascii="仿宋" w:hAnsi="仿宋" w:eastAsia="仿宋" w:cs="Arial"/>
          <w:sz w:val="24"/>
        </w:rPr>
      </w:pPr>
    </w:p>
    <w:p w14:paraId="51F40A5C">
      <w:pPr>
        <w:spacing w:line="360" w:lineRule="auto"/>
        <w:ind w:left="1620" w:leftChars="257" w:hanging="1080"/>
        <w:jc w:val="center"/>
        <w:rPr>
          <w:rFonts w:ascii="仿宋" w:hAnsi="仿宋" w:eastAsia="仿宋" w:cs="Arial"/>
          <w:b/>
          <w:bCs/>
          <w:sz w:val="24"/>
        </w:rPr>
      </w:pPr>
      <w:r>
        <w:rPr>
          <w:rFonts w:hint="eastAsia" w:ascii="仿宋" w:hAnsi="仿宋" w:eastAsia="仿宋" w:cs="Arial"/>
          <w:sz w:val="24"/>
        </w:rPr>
        <w:t>格式自拟</w:t>
      </w:r>
      <w:r>
        <w:rPr>
          <w:rFonts w:ascii="仿宋" w:hAnsi="仿宋" w:eastAsia="仿宋" w:cs="Arial"/>
          <w:sz w:val="24"/>
        </w:rPr>
        <w:br w:type="page"/>
      </w:r>
      <w:r>
        <w:rPr>
          <w:rFonts w:hint="eastAsia" w:ascii="仿宋" w:hAnsi="仿宋" w:eastAsia="仿宋" w:cs="仿宋_GB2312"/>
          <w:b/>
          <w:bCs/>
          <w:kern w:val="0"/>
          <w:sz w:val="24"/>
        </w:rPr>
        <w:t>附件7   　供应商认为必要的其他文件</w:t>
      </w:r>
    </w:p>
    <w:p w14:paraId="545D2CE0">
      <w:pPr>
        <w:spacing w:line="360" w:lineRule="auto"/>
        <w:rPr>
          <w:rFonts w:ascii="仿宋" w:hAnsi="仿宋" w:eastAsia="仿宋" w:cs="Arial"/>
          <w:sz w:val="24"/>
        </w:rPr>
      </w:pPr>
    </w:p>
    <w:p w14:paraId="604F56A7">
      <w:pPr>
        <w:widowControl/>
        <w:spacing w:before="100" w:beforeAutospacing="1" w:after="100" w:afterAutospacing="1" w:line="360" w:lineRule="auto"/>
        <w:ind w:firstLine="720" w:firstLineChars="300"/>
        <w:jc w:val="left"/>
        <w:rPr>
          <w:rFonts w:ascii="仿宋" w:hAnsi="仿宋" w:eastAsia="仿宋" w:cs="仿宋_GB2312"/>
          <w:kern w:val="0"/>
          <w:sz w:val="24"/>
        </w:rPr>
      </w:pPr>
    </w:p>
    <w:p w14:paraId="27F2CF9B">
      <w:pPr>
        <w:widowControl/>
        <w:spacing w:before="100" w:beforeAutospacing="1" w:after="100" w:afterAutospacing="1" w:line="360" w:lineRule="auto"/>
        <w:ind w:firstLine="720" w:firstLineChars="300"/>
        <w:jc w:val="left"/>
        <w:rPr>
          <w:rFonts w:ascii="仿宋" w:hAnsi="仿宋" w:eastAsia="仿宋" w:cs="仿宋_GB2312"/>
          <w:kern w:val="0"/>
          <w:sz w:val="24"/>
        </w:rPr>
      </w:pPr>
    </w:p>
    <w:p w14:paraId="28472915">
      <w:pPr>
        <w:spacing w:line="360" w:lineRule="auto"/>
        <w:rPr>
          <w:rFonts w:ascii="仿宋" w:hAnsi="仿宋" w:eastAsia="仿宋" w:cs="Arial"/>
          <w:b/>
          <w:sz w:val="24"/>
        </w:rPr>
      </w:pPr>
    </w:p>
    <w:p w14:paraId="3719C4E6">
      <w:pPr>
        <w:spacing w:line="360" w:lineRule="auto"/>
        <w:rPr>
          <w:rFonts w:ascii="仿宋" w:hAnsi="仿宋" w:eastAsia="仿宋" w:cs="Arial"/>
          <w:b/>
          <w:sz w:val="24"/>
        </w:rPr>
      </w:pPr>
    </w:p>
    <w:p w14:paraId="13ED48A9">
      <w:pPr>
        <w:spacing w:line="360" w:lineRule="auto"/>
        <w:rPr>
          <w:rFonts w:ascii="仿宋" w:hAnsi="仿宋" w:eastAsia="仿宋" w:cs="Arial"/>
          <w:b/>
          <w:sz w:val="24"/>
        </w:rPr>
      </w:pPr>
    </w:p>
    <w:p w14:paraId="529BD129">
      <w:pPr>
        <w:tabs>
          <w:tab w:val="left" w:pos="5580"/>
        </w:tabs>
        <w:spacing w:before="120" w:line="360" w:lineRule="auto"/>
        <w:rPr>
          <w:rFonts w:ascii="仿宋" w:hAnsi="仿宋" w:eastAsia="仿宋" w:cs="Arial"/>
          <w:sz w:val="24"/>
          <w:u w:val="single"/>
        </w:rPr>
      </w:pPr>
    </w:p>
    <w:p w14:paraId="66A0B268">
      <w:pPr>
        <w:spacing w:line="360" w:lineRule="auto"/>
        <w:jc w:val="left"/>
        <w:rPr>
          <w:rFonts w:ascii="仿宋" w:hAnsi="仿宋" w:eastAsia="仿宋" w:cs="仿宋_GB2312"/>
          <w:sz w:val="24"/>
        </w:rPr>
      </w:pPr>
    </w:p>
    <w:sectPr>
      <w:pgSz w:w="11906" w:h="16838"/>
      <w:pgMar w:top="1440" w:right="1106"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Segoe UI Emoji">
    <w:panose1 w:val="020B0502040204020203"/>
    <w:charset w:val="00"/>
    <w:family w:val="swiss"/>
    <w:pitch w:val="default"/>
    <w:sig w:usb0="00000001" w:usb1="02000000" w:usb2="08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1B407">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ECE51">
    <w:pPr>
      <w:pStyle w:val="17"/>
      <w:framePr w:wrap="around" w:vAnchor="text" w:hAnchor="margin" w:xAlign="center" w:y="2"/>
      <w:rPr>
        <w:rStyle w:val="28"/>
      </w:rPr>
    </w:pPr>
    <w:r>
      <w:fldChar w:fldCharType="begin"/>
    </w:r>
    <w:r>
      <w:rPr>
        <w:rStyle w:val="28"/>
      </w:rPr>
      <w:instrText xml:space="preserve">PAGE  </w:instrText>
    </w:r>
    <w:r>
      <w:fldChar w:fldCharType="separate"/>
    </w:r>
    <w:r>
      <w:rPr>
        <w:rStyle w:val="28"/>
      </w:rPr>
      <w:t>1</w:t>
    </w:r>
    <w:r>
      <w:fldChar w:fldCharType="end"/>
    </w:r>
  </w:p>
  <w:p w14:paraId="737751FA">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C4B0">
    <w:pPr>
      <w:pStyle w:val="17"/>
      <w:rPr>
        <w:rStyle w:val="28"/>
      </w:rPr>
    </w:pPr>
  </w:p>
  <w:p w14:paraId="079BC4DE">
    <w:pPr>
      <w:pStyle w:val="17"/>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0BA99">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18C03">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491C6">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B4B785A">
                          <w:pPr>
                            <w:pStyle w:val="17"/>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NQBqsywEAAJgDAAAOAAAAAAAAAAEAIAAAACIBAABkcnMv&#10;ZTJvRG9jLnhtbFBLBQYAAAAABgAGAFkBAABfBQAAAAA=&#10;">
              <v:fill on="f" focussize="0,0"/>
              <v:stroke on="f" weight="1.25pt"/>
              <v:imagedata o:title=""/>
              <o:lock v:ext="edit" aspectratio="f"/>
              <v:textbox inset="0mm,0mm,0mm,0mm" style="mso-fit-shape-to-text:t;">
                <w:txbxContent>
                  <w:p w14:paraId="7B4B785A">
                    <w:pPr>
                      <w:pStyle w:val="17"/>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2569">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D54EDF6">
                          <w:pPr>
                            <w:pStyle w:val="1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xEawlMwBAACYAwAADgAAAAAAAAABACAAAAAiAQAAZHJz&#10;L2Uyb0RvYy54bWxQSwUGAAAAAAYABgBZAQAAYAUAAAAA&#10;">
              <v:fill on="f" focussize="0,0"/>
              <v:stroke on="f" weight="1.25pt"/>
              <v:imagedata o:title=""/>
              <o:lock v:ext="edit" aspectratio="f"/>
              <v:textbox inset="0mm,0mm,0mm,0mm" style="mso-fit-shape-to-text:t;">
                <w:txbxContent>
                  <w:p w14:paraId="0D54EDF6">
                    <w:pPr>
                      <w:pStyle w:val="1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B7FD5">
    <w:pPr>
      <w:pStyle w:val="17"/>
      <w:ind w:right="360" w:firstLine="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B12CD1A">
                          <w:pPr>
                            <w:pStyle w:val="17"/>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PfR7t/KAQAAlwMAAA4AAAAAAAAAAQAgAAAAIgEAAGRycy9l&#10;Mm9Eb2MueG1sUEsFBgAAAAAGAAYAWQEAAF4FAAAAAA==&#10;">
              <v:fill on="f" focussize="0,0"/>
              <v:stroke on="f" weight="1.25pt"/>
              <v:imagedata o:title=""/>
              <o:lock v:ext="edit" aspectratio="f"/>
              <v:textbox inset="0mm,0mm,0mm,0mm" style="mso-fit-shape-to-text:t;">
                <w:txbxContent>
                  <w:p w14:paraId="1B12CD1A">
                    <w:pPr>
                      <w:pStyle w:val="17"/>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E6386">
    <w:pPr>
      <w:pStyle w:val="17"/>
      <w:ind w:right="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E5C5AA1">
                          <w:pPr>
                            <w:pStyle w:val="17"/>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rCUf5ywEAAJcDAAAOAAAAAAAAAAEAIAAAACIBAABkcnMv&#10;ZTJvRG9jLnhtbFBLBQYAAAAABgAGAFkBAABfBQAAAAA=&#10;">
              <v:fill on="f" focussize="0,0"/>
              <v:stroke on="f" weight="1.25pt"/>
              <v:imagedata o:title=""/>
              <o:lock v:ext="edit" aspectratio="f"/>
              <v:textbox inset="0mm,0mm,0mm,0mm" style="mso-fit-shape-to-text:t;">
                <w:txbxContent>
                  <w:p w14:paraId="7E5C5AA1">
                    <w:pPr>
                      <w:pStyle w:val="17"/>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934BC">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F7D20">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642E"/>
    <w:multiLevelType w:val="multilevel"/>
    <w:tmpl w:val="0FF9642E"/>
    <w:lvl w:ilvl="0" w:tentative="0">
      <w:start w:val="4"/>
      <w:numFmt w:val="japaneseCounting"/>
      <w:lvlText w:val="第%1章"/>
      <w:lvlJc w:val="left"/>
      <w:pPr>
        <w:tabs>
          <w:tab w:val="left" w:pos="1830"/>
        </w:tabs>
        <w:ind w:left="1830" w:hanging="1290"/>
      </w:pPr>
      <w:rPr>
        <w:rFonts w:hint="default"/>
        <w:b/>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113A047A"/>
    <w:multiLevelType w:val="multilevel"/>
    <w:tmpl w:val="113A047A"/>
    <w:lvl w:ilvl="0" w:tentative="0">
      <w:start w:val="1"/>
      <w:numFmt w:val="japaneseCounting"/>
      <w:lvlText w:val="%1、"/>
      <w:lvlJc w:val="left"/>
      <w:pPr>
        <w:ind w:left="360" w:hanging="360"/>
      </w:pPr>
      <w:rPr>
        <w:rFonts w:hint="default"/>
        <w:b w:val="0"/>
      </w:rPr>
    </w:lvl>
    <w:lvl w:ilvl="1" w:tentative="0">
      <w:start w:val="1"/>
      <w:numFmt w:val="decimal"/>
      <w:lvlText w:val="%2"/>
      <w:lvlJc w:val="left"/>
      <w:pPr>
        <w:ind w:left="780" w:hanging="360"/>
      </w:pPr>
      <w:rPr>
        <w:rFonts w:hint="eastAsia"/>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283C3D99"/>
    <w:multiLevelType w:val="multilevel"/>
    <w:tmpl w:val="283C3D99"/>
    <w:lvl w:ilvl="0" w:tentative="0">
      <w:start w:val="3"/>
      <w:numFmt w:val="japaneseCounting"/>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0B55D50"/>
    <w:multiLevelType w:val="singleLevel"/>
    <w:tmpl w:val="30B55D50"/>
    <w:lvl w:ilvl="0" w:tentative="0">
      <w:start w:val="28"/>
      <w:numFmt w:val="decimal"/>
      <w:lvlText w:val="%1．"/>
      <w:lvlJc w:val="left"/>
    </w:lvl>
  </w:abstractNum>
  <w:abstractNum w:abstractNumId="5">
    <w:nsid w:val="424C1169"/>
    <w:multiLevelType w:val="multilevel"/>
    <w:tmpl w:val="424C116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54B11F2"/>
    <w:multiLevelType w:val="singleLevel"/>
    <w:tmpl w:val="554B11F2"/>
    <w:lvl w:ilvl="0" w:tentative="0">
      <w:start w:val="23"/>
      <w:numFmt w:val="decimal"/>
      <w:lvlText w:val="%1．"/>
      <w:lvlJc w:val="left"/>
    </w:lvl>
  </w:abstractNum>
  <w:abstractNum w:abstractNumId="7">
    <w:nsid w:val="586F52A9"/>
    <w:multiLevelType w:val="multilevel"/>
    <w:tmpl w:val="586F52A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9E49EED"/>
    <w:multiLevelType w:val="singleLevel"/>
    <w:tmpl w:val="59E49EED"/>
    <w:lvl w:ilvl="0" w:tentative="0">
      <w:start w:val="5"/>
      <w:numFmt w:val="chineseCounting"/>
      <w:suff w:val="space"/>
      <w:lvlText w:val="第%1章"/>
      <w:lvlJc w:val="left"/>
    </w:lvl>
  </w:abstractNum>
  <w:abstractNum w:abstractNumId="9">
    <w:nsid w:val="6C6A5B4C"/>
    <w:multiLevelType w:val="multilevel"/>
    <w:tmpl w:val="6C6A5B4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F0720D0"/>
    <w:multiLevelType w:val="multilevel"/>
    <w:tmpl w:val="6F0720D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6"/>
  </w:num>
  <w:num w:numId="3">
    <w:abstractNumId w:val="4"/>
  </w:num>
  <w:num w:numId="4">
    <w:abstractNumId w:val="0"/>
  </w:num>
  <w:num w:numId="5">
    <w:abstractNumId w:val="1"/>
  </w:num>
  <w:num w:numId="6">
    <w:abstractNumId w:val="9"/>
  </w:num>
  <w:num w:numId="7">
    <w:abstractNumId w:val="3"/>
  </w:num>
  <w:num w:numId="8">
    <w:abstractNumId w:val="5"/>
  </w:num>
  <w:num w:numId="9">
    <w:abstractNumId w:val="1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xOTNlZDg1ZjI0ZjkzYTAzYWZjNmMwYjU4NWNlNTMifQ=="/>
  </w:docVars>
  <w:rsids>
    <w:rsidRoot w:val="00172A27"/>
    <w:rsid w:val="000111DE"/>
    <w:rsid w:val="00011524"/>
    <w:rsid w:val="00016320"/>
    <w:rsid w:val="0004175F"/>
    <w:rsid w:val="000445B0"/>
    <w:rsid w:val="00044AD1"/>
    <w:rsid w:val="00053B27"/>
    <w:rsid w:val="00057A84"/>
    <w:rsid w:val="00073DF2"/>
    <w:rsid w:val="00077801"/>
    <w:rsid w:val="00080C93"/>
    <w:rsid w:val="00087E1E"/>
    <w:rsid w:val="000A4414"/>
    <w:rsid w:val="000B0892"/>
    <w:rsid w:val="000B43AB"/>
    <w:rsid w:val="000C4648"/>
    <w:rsid w:val="000D2436"/>
    <w:rsid w:val="000D3BAE"/>
    <w:rsid w:val="000F1A3F"/>
    <w:rsid w:val="001071A0"/>
    <w:rsid w:val="00115BA6"/>
    <w:rsid w:val="001211B0"/>
    <w:rsid w:val="00123174"/>
    <w:rsid w:val="00123E20"/>
    <w:rsid w:val="0012586A"/>
    <w:rsid w:val="0013706F"/>
    <w:rsid w:val="00141AEA"/>
    <w:rsid w:val="00146974"/>
    <w:rsid w:val="00172A27"/>
    <w:rsid w:val="00173557"/>
    <w:rsid w:val="00173B30"/>
    <w:rsid w:val="0018186D"/>
    <w:rsid w:val="00194E38"/>
    <w:rsid w:val="001A2CF6"/>
    <w:rsid w:val="001A436E"/>
    <w:rsid w:val="001C7E9A"/>
    <w:rsid w:val="001E5923"/>
    <w:rsid w:val="001F190E"/>
    <w:rsid w:val="001F4A0C"/>
    <w:rsid w:val="001F780D"/>
    <w:rsid w:val="00201514"/>
    <w:rsid w:val="002029B3"/>
    <w:rsid w:val="00210A18"/>
    <w:rsid w:val="0021310E"/>
    <w:rsid w:val="00214C5C"/>
    <w:rsid w:val="00223340"/>
    <w:rsid w:val="00242FF2"/>
    <w:rsid w:val="00255A5B"/>
    <w:rsid w:val="00261757"/>
    <w:rsid w:val="002622A7"/>
    <w:rsid w:val="0027468D"/>
    <w:rsid w:val="0028166C"/>
    <w:rsid w:val="00282F0B"/>
    <w:rsid w:val="00295A3E"/>
    <w:rsid w:val="002B0DF8"/>
    <w:rsid w:val="002C297A"/>
    <w:rsid w:val="002C434E"/>
    <w:rsid w:val="002D086C"/>
    <w:rsid w:val="002D59B1"/>
    <w:rsid w:val="002F1CA9"/>
    <w:rsid w:val="003139A3"/>
    <w:rsid w:val="0033389C"/>
    <w:rsid w:val="003541BF"/>
    <w:rsid w:val="003702E0"/>
    <w:rsid w:val="00372869"/>
    <w:rsid w:val="00381E6D"/>
    <w:rsid w:val="003873DC"/>
    <w:rsid w:val="00391579"/>
    <w:rsid w:val="003A4B7A"/>
    <w:rsid w:val="003C2905"/>
    <w:rsid w:val="003C524B"/>
    <w:rsid w:val="003D331C"/>
    <w:rsid w:val="003D53F7"/>
    <w:rsid w:val="003E4179"/>
    <w:rsid w:val="003E4F39"/>
    <w:rsid w:val="003F1F82"/>
    <w:rsid w:val="004036F5"/>
    <w:rsid w:val="0043783A"/>
    <w:rsid w:val="004403E4"/>
    <w:rsid w:val="0044483B"/>
    <w:rsid w:val="00462EC0"/>
    <w:rsid w:val="004721C1"/>
    <w:rsid w:val="00482223"/>
    <w:rsid w:val="004B2B47"/>
    <w:rsid w:val="004E4A71"/>
    <w:rsid w:val="004F3CDE"/>
    <w:rsid w:val="004F6B02"/>
    <w:rsid w:val="004F7878"/>
    <w:rsid w:val="00501E20"/>
    <w:rsid w:val="0050334C"/>
    <w:rsid w:val="005156D3"/>
    <w:rsid w:val="00522356"/>
    <w:rsid w:val="005301EF"/>
    <w:rsid w:val="00541766"/>
    <w:rsid w:val="0054557B"/>
    <w:rsid w:val="00580D94"/>
    <w:rsid w:val="00597982"/>
    <w:rsid w:val="005A5C60"/>
    <w:rsid w:val="005B6207"/>
    <w:rsid w:val="005C2025"/>
    <w:rsid w:val="005C54B2"/>
    <w:rsid w:val="005F12E2"/>
    <w:rsid w:val="00603C27"/>
    <w:rsid w:val="00617C02"/>
    <w:rsid w:val="00630DC7"/>
    <w:rsid w:val="00646E32"/>
    <w:rsid w:val="00647AE4"/>
    <w:rsid w:val="00672EBB"/>
    <w:rsid w:val="00690871"/>
    <w:rsid w:val="006B38C1"/>
    <w:rsid w:val="006B6B36"/>
    <w:rsid w:val="006E0AB2"/>
    <w:rsid w:val="006E329D"/>
    <w:rsid w:val="00700657"/>
    <w:rsid w:val="007025D2"/>
    <w:rsid w:val="00723746"/>
    <w:rsid w:val="00743AFC"/>
    <w:rsid w:val="007539E9"/>
    <w:rsid w:val="00754C91"/>
    <w:rsid w:val="00764AFB"/>
    <w:rsid w:val="00767F0D"/>
    <w:rsid w:val="007A6105"/>
    <w:rsid w:val="007F662E"/>
    <w:rsid w:val="007F79B8"/>
    <w:rsid w:val="00805997"/>
    <w:rsid w:val="008167CD"/>
    <w:rsid w:val="00826719"/>
    <w:rsid w:val="0084599F"/>
    <w:rsid w:val="00845B34"/>
    <w:rsid w:val="00856418"/>
    <w:rsid w:val="00872228"/>
    <w:rsid w:val="008764C4"/>
    <w:rsid w:val="00876ADB"/>
    <w:rsid w:val="00884B57"/>
    <w:rsid w:val="00884F1D"/>
    <w:rsid w:val="00895624"/>
    <w:rsid w:val="008B232A"/>
    <w:rsid w:val="008C2A06"/>
    <w:rsid w:val="008D63D2"/>
    <w:rsid w:val="008E0323"/>
    <w:rsid w:val="0090793C"/>
    <w:rsid w:val="00915BA6"/>
    <w:rsid w:val="00916FE2"/>
    <w:rsid w:val="00927DE6"/>
    <w:rsid w:val="00932D1F"/>
    <w:rsid w:val="00937F90"/>
    <w:rsid w:val="00987AC9"/>
    <w:rsid w:val="009A0223"/>
    <w:rsid w:val="009A0F8E"/>
    <w:rsid w:val="009B079D"/>
    <w:rsid w:val="009C1EB8"/>
    <w:rsid w:val="009D74DD"/>
    <w:rsid w:val="009E299E"/>
    <w:rsid w:val="00A06AE0"/>
    <w:rsid w:val="00A06E5B"/>
    <w:rsid w:val="00A26D01"/>
    <w:rsid w:val="00A444FC"/>
    <w:rsid w:val="00A537FF"/>
    <w:rsid w:val="00A55FE6"/>
    <w:rsid w:val="00A7258A"/>
    <w:rsid w:val="00A84BB6"/>
    <w:rsid w:val="00A87272"/>
    <w:rsid w:val="00A968DD"/>
    <w:rsid w:val="00AB5BF3"/>
    <w:rsid w:val="00AC68E6"/>
    <w:rsid w:val="00AE264E"/>
    <w:rsid w:val="00AF5A17"/>
    <w:rsid w:val="00AF5A2B"/>
    <w:rsid w:val="00B0658B"/>
    <w:rsid w:val="00B11B1B"/>
    <w:rsid w:val="00B14FC8"/>
    <w:rsid w:val="00B20B19"/>
    <w:rsid w:val="00B22248"/>
    <w:rsid w:val="00B6786A"/>
    <w:rsid w:val="00B83677"/>
    <w:rsid w:val="00B97789"/>
    <w:rsid w:val="00BA3B7F"/>
    <w:rsid w:val="00BA6CE9"/>
    <w:rsid w:val="00BB0B23"/>
    <w:rsid w:val="00BB3799"/>
    <w:rsid w:val="00BE5BEF"/>
    <w:rsid w:val="00C0082E"/>
    <w:rsid w:val="00C1163B"/>
    <w:rsid w:val="00C12E3D"/>
    <w:rsid w:val="00C16352"/>
    <w:rsid w:val="00C340BB"/>
    <w:rsid w:val="00C36189"/>
    <w:rsid w:val="00C547E4"/>
    <w:rsid w:val="00C60F04"/>
    <w:rsid w:val="00C61A96"/>
    <w:rsid w:val="00C657C6"/>
    <w:rsid w:val="00C7754E"/>
    <w:rsid w:val="00C801B9"/>
    <w:rsid w:val="00C8417E"/>
    <w:rsid w:val="00C8744A"/>
    <w:rsid w:val="00C8761A"/>
    <w:rsid w:val="00C964DC"/>
    <w:rsid w:val="00CD5100"/>
    <w:rsid w:val="00CD6B19"/>
    <w:rsid w:val="00CD7E37"/>
    <w:rsid w:val="00CE0D7E"/>
    <w:rsid w:val="00CF7425"/>
    <w:rsid w:val="00D03053"/>
    <w:rsid w:val="00D14D9C"/>
    <w:rsid w:val="00D167B6"/>
    <w:rsid w:val="00D34430"/>
    <w:rsid w:val="00D52B35"/>
    <w:rsid w:val="00D52CE2"/>
    <w:rsid w:val="00D64542"/>
    <w:rsid w:val="00D76AC9"/>
    <w:rsid w:val="00D87C83"/>
    <w:rsid w:val="00D9320E"/>
    <w:rsid w:val="00D96B85"/>
    <w:rsid w:val="00DB056D"/>
    <w:rsid w:val="00DB16EA"/>
    <w:rsid w:val="00DC4E42"/>
    <w:rsid w:val="00DD2314"/>
    <w:rsid w:val="00DD2833"/>
    <w:rsid w:val="00DE2EFE"/>
    <w:rsid w:val="00E01F45"/>
    <w:rsid w:val="00E12D74"/>
    <w:rsid w:val="00E17E40"/>
    <w:rsid w:val="00E2054F"/>
    <w:rsid w:val="00E217DB"/>
    <w:rsid w:val="00E376BE"/>
    <w:rsid w:val="00E464A2"/>
    <w:rsid w:val="00E47EBD"/>
    <w:rsid w:val="00E63EE1"/>
    <w:rsid w:val="00E97218"/>
    <w:rsid w:val="00EA2F73"/>
    <w:rsid w:val="00EA65FF"/>
    <w:rsid w:val="00EB0613"/>
    <w:rsid w:val="00EC0C63"/>
    <w:rsid w:val="00EC2CEF"/>
    <w:rsid w:val="00EC514D"/>
    <w:rsid w:val="00EC5EE3"/>
    <w:rsid w:val="00EC7FF2"/>
    <w:rsid w:val="00ED2115"/>
    <w:rsid w:val="00ED58BC"/>
    <w:rsid w:val="00ED7A53"/>
    <w:rsid w:val="00ED7EDB"/>
    <w:rsid w:val="00F11A8B"/>
    <w:rsid w:val="00F311B7"/>
    <w:rsid w:val="00F311D8"/>
    <w:rsid w:val="00F54AEA"/>
    <w:rsid w:val="00F577ED"/>
    <w:rsid w:val="00F64026"/>
    <w:rsid w:val="00F64E68"/>
    <w:rsid w:val="00F66805"/>
    <w:rsid w:val="00F746D9"/>
    <w:rsid w:val="00F83F8A"/>
    <w:rsid w:val="00F95E71"/>
    <w:rsid w:val="00FA26A7"/>
    <w:rsid w:val="00FC1741"/>
    <w:rsid w:val="00FF2923"/>
    <w:rsid w:val="015204B9"/>
    <w:rsid w:val="01632813"/>
    <w:rsid w:val="01637394"/>
    <w:rsid w:val="01846F0A"/>
    <w:rsid w:val="019B468E"/>
    <w:rsid w:val="01B32516"/>
    <w:rsid w:val="01BF0CEB"/>
    <w:rsid w:val="02D645F4"/>
    <w:rsid w:val="034B2EB9"/>
    <w:rsid w:val="03760B0B"/>
    <w:rsid w:val="03F86018"/>
    <w:rsid w:val="04477503"/>
    <w:rsid w:val="04A916FA"/>
    <w:rsid w:val="04B638C9"/>
    <w:rsid w:val="04F82645"/>
    <w:rsid w:val="053C4C7D"/>
    <w:rsid w:val="054F65E8"/>
    <w:rsid w:val="05515CC6"/>
    <w:rsid w:val="05793607"/>
    <w:rsid w:val="05910B17"/>
    <w:rsid w:val="05A7276C"/>
    <w:rsid w:val="062060FD"/>
    <w:rsid w:val="06F45BAD"/>
    <w:rsid w:val="07336B70"/>
    <w:rsid w:val="07F37FDB"/>
    <w:rsid w:val="07FB1C59"/>
    <w:rsid w:val="08271888"/>
    <w:rsid w:val="092D6D12"/>
    <w:rsid w:val="09665F05"/>
    <w:rsid w:val="09FE11F1"/>
    <w:rsid w:val="0A203068"/>
    <w:rsid w:val="0A262D50"/>
    <w:rsid w:val="0A595029"/>
    <w:rsid w:val="0A5B1437"/>
    <w:rsid w:val="0A6F2485"/>
    <w:rsid w:val="0AA41563"/>
    <w:rsid w:val="0AB3259A"/>
    <w:rsid w:val="0AFB4013"/>
    <w:rsid w:val="0B7514E1"/>
    <w:rsid w:val="0B973597"/>
    <w:rsid w:val="0BF47BED"/>
    <w:rsid w:val="0C920610"/>
    <w:rsid w:val="0CC41162"/>
    <w:rsid w:val="0D5C6070"/>
    <w:rsid w:val="0D8C1A78"/>
    <w:rsid w:val="0D8D0E1D"/>
    <w:rsid w:val="0D945ED5"/>
    <w:rsid w:val="0D966FA7"/>
    <w:rsid w:val="0DCC01C3"/>
    <w:rsid w:val="0DE25123"/>
    <w:rsid w:val="0F3C4A4D"/>
    <w:rsid w:val="0F5E3E71"/>
    <w:rsid w:val="0F794A3E"/>
    <w:rsid w:val="0F817C7F"/>
    <w:rsid w:val="0FB32C64"/>
    <w:rsid w:val="102A4C15"/>
    <w:rsid w:val="105E3512"/>
    <w:rsid w:val="107F01B4"/>
    <w:rsid w:val="10B412F6"/>
    <w:rsid w:val="11281D71"/>
    <w:rsid w:val="11FD6B58"/>
    <w:rsid w:val="12297E22"/>
    <w:rsid w:val="124B47DE"/>
    <w:rsid w:val="128D6165"/>
    <w:rsid w:val="12EB6997"/>
    <w:rsid w:val="13877B0B"/>
    <w:rsid w:val="138E0C34"/>
    <w:rsid w:val="14084320"/>
    <w:rsid w:val="143E1AB9"/>
    <w:rsid w:val="14781848"/>
    <w:rsid w:val="148903A0"/>
    <w:rsid w:val="14D64323"/>
    <w:rsid w:val="15784901"/>
    <w:rsid w:val="1585042C"/>
    <w:rsid w:val="158C14E9"/>
    <w:rsid w:val="159406BE"/>
    <w:rsid w:val="15953268"/>
    <w:rsid w:val="15AD61BD"/>
    <w:rsid w:val="167A7D12"/>
    <w:rsid w:val="16CD7C05"/>
    <w:rsid w:val="16CE74F0"/>
    <w:rsid w:val="16EE1E74"/>
    <w:rsid w:val="183C0AD3"/>
    <w:rsid w:val="18B84C98"/>
    <w:rsid w:val="193A79F0"/>
    <w:rsid w:val="195E43DA"/>
    <w:rsid w:val="197F558D"/>
    <w:rsid w:val="198F77E5"/>
    <w:rsid w:val="19A86B09"/>
    <w:rsid w:val="1A6F5232"/>
    <w:rsid w:val="1AEA4C07"/>
    <w:rsid w:val="1B140B9D"/>
    <w:rsid w:val="1BD50639"/>
    <w:rsid w:val="1BF008D9"/>
    <w:rsid w:val="1BF146E6"/>
    <w:rsid w:val="1C0D69AA"/>
    <w:rsid w:val="1C6764AD"/>
    <w:rsid w:val="1C6D1736"/>
    <w:rsid w:val="1C826709"/>
    <w:rsid w:val="1CA04EC7"/>
    <w:rsid w:val="1CEA076D"/>
    <w:rsid w:val="1D0D5BBE"/>
    <w:rsid w:val="1D156E47"/>
    <w:rsid w:val="1DAC565F"/>
    <w:rsid w:val="1E9E494A"/>
    <w:rsid w:val="1EC756B6"/>
    <w:rsid w:val="1F600015"/>
    <w:rsid w:val="1FC73DB2"/>
    <w:rsid w:val="1FF03B4B"/>
    <w:rsid w:val="203D36C2"/>
    <w:rsid w:val="20C2332A"/>
    <w:rsid w:val="20E0329A"/>
    <w:rsid w:val="21003C03"/>
    <w:rsid w:val="21164B72"/>
    <w:rsid w:val="212F4C48"/>
    <w:rsid w:val="21787EF4"/>
    <w:rsid w:val="221779CC"/>
    <w:rsid w:val="221B5C60"/>
    <w:rsid w:val="2221534B"/>
    <w:rsid w:val="22553651"/>
    <w:rsid w:val="226915D1"/>
    <w:rsid w:val="228F54BF"/>
    <w:rsid w:val="22CD6F13"/>
    <w:rsid w:val="23730A31"/>
    <w:rsid w:val="23D575ED"/>
    <w:rsid w:val="245277EF"/>
    <w:rsid w:val="24B869EA"/>
    <w:rsid w:val="24C23CA4"/>
    <w:rsid w:val="250043AB"/>
    <w:rsid w:val="2531278D"/>
    <w:rsid w:val="25575DBA"/>
    <w:rsid w:val="25760C5C"/>
    <w:rsid w:val="2614536E"/>
    <w:rsid w:val="264B0CA3"/>
    <w:rsid w:val="26606184"/>
    <w:rsid w:val="267970AE"/>
    <w:rsid w:val="269632D1"/>
    <w:rsid w:val="26DC1351"/>
    <w:rsid w:val="274D2318"/>
    <w:rsid w:val="276140D2"/>
    <w:rsid w:val="27805F0E"/>
    <w:rsid w:val="283F5628"/>
    <w:rsid w:val="284D3213"/>
    <w:rsid w:val="28560C17"/>
    <w:rsid w:val="28760455"/>
    <w:rsid w:val="2893195C"/>
    <w:rsid w:val="28BE3FFD"/>
    <w:rsid w:val="28D5368A"/>
    <w:rsid w:val="28D82090"/>
    <w:rsid w:val="292358B5"/>
    <w:rsid w:val="296F3C2D"/>
    <w:rsid w:val="29D411DD"/>
    <w:rsid w:val="2A0B360A"/>
    <w:rsid w:val="2A182071"/>
    <w:rsid w:val="2A6744C1"/>
    <w:rsid w:val="2AB02595"/>
    <w:rsid w:val="2B3E62DD"/>
    <w:rsid w:val="2B4A7735"/>
    <w:rsid w:val="2BB5621B"/>
    <w:rsid w:val="2BDC5B80"/>
    <w:rsid w:val="2C815141"/>
    <w:rsid w:val="2CC31AA3"/>
    <w:rsid w:val="2D4E3FA5"/>
    <w:rsid w:val="2D6E50C9"/>
    <w:rsid w:val="2D9F4439"/>
    <w:rsid w:val="2E045542"/>
    <w:rsid w:val="2EBB7358"/>
    <w:rsid w:val="2EDB4806"/>
    <w:rsid w:val="2EDE0BA7"/>
    <w:rsid w:val="2F993EB2"/>
    <w:rsid w:val="30291A13"/>
    <w:rsid w:val="30C56C84"/>
    <w:rsid w:val="311D6B6C"/>
    <w:rsid w:val="326C0988"/>
    <w:rsid w:val="32D0714D"/>
    <w:rsid w:val="339D6ABC"/>
    <w:rsid w:val="33B043BA"/>
    <w:rsid w:val="33B4663B"/>
    <w:rsid w:val="342C56A3"/>
    <w:rsid w:val="348722BC"/>
    <w:rsid w:val="34CE1686"/>
    <w:rsid w:val="35246F8B"/>
    <w:rsid w:val="356E36DD"/>
    <w:rsid w:val="357A113D"/>
    <w:rsid w:val="35C476D2"/>
    <w:rsid w:val="36021630"/>
    <w:rsid w:val="361A4EC9"/>
    <w:rsid w:val="36FD62D1"/>
    <w:rsid w:val="376704F7"/>
    <w:rsid w:val="37781747"/>
    <w:rsid w:val="387263F0"/>
    <w:rsid w:val="38861793"/>
    <w:rsid w:val="38D30304"/>
    <w:rsid w:val="38F1122E"/>
    <w:rsid w:val="398C20A8"/>
    <w:rsid w:val="3A7A4E61"/>
    <w:rsid w:val="3B3050F9"/>
    <w:rsid w:val="3BDC49C8"/>
    <w:rsid w:val="3BDD7A96"/>
    <w:rsid w:val="3C2E4A42"/>
    <w:rsid w:val="3C731C0A"/>
    <w:rsid w:val="3E083307"/>
    <w:rsid w:val="3ED45EE9"/>
    <w:rsid w:val="3F0914D8"/>
    <w:rsid w:val="3FA21C75"/>
    <w:rsid w:val="40367C69"/>
    <w:rsid w:val="408E2B77"/>
    <w:rsid w:val="40981605"/>
    <w:rsid w:val="40B56F30"/>
    <w:rsid w:val="40DA4FEB"/>
    <w:rsid w:val="40EF65AE"/>
    <w:rsid w:val="410C79BB"/>
    <w:rsid w:val="418C1249"/>
    <w:rsid w:val="419A75F7"/>
    <w:rsid w:val="42816B51"/>
    <w:rsid w:val="428A19CE"/>
    <w:rsid w:val="42904243"/>
    <w:rsid w:val="42EA05D7"/>
    <w:rsid w:val="42FE3875"/>
    <w:rsid w:val="441433BD"/>
    <w:rsid w:val="446E7643"/>
    <w:rsid w:val="459D4598"/>
    <w:rsid w:val="465E3302"/>
    <w:rsid w:val="46993B71"/>
    <w:rsid w:val="46D34274"/>
    <w:rsid w:val="472F17D1"/>
    <w:rsid w:val="475D3A4B"/>
    <w:rsid w:val="48AD0290"/>
    <w:rsid w:val="48C16B22"/>
    <w:rsid w:val="48FB0129"/>
    <w:rsid w:val="490647C8"/>
    <w:rsid w:val="49362606"/>
    <w:rsid w:val="4955624E"/>
    <w:rsid w:val="49B5457C"/>
    <w:rsid w:val="4A142241"/>
    <w:rsid w:val="4A6418C9"/>
    <w:rsid w:val="4AE71203"/>
    <w:rsid w:val="4AF45EA1"/>
    <w:rsid w:val="4C1A4073"/>
    <w:rsid w:val="4C931B7E"/>
    <w:rsid w:val="4CF904CC"/>
    <w:rsid w:val="4CFC41E1"/>
    <w:rsid w:val="4D015FE4"/>
    <w:rsid w:val="4DAE7349"/>
    <w:rsid w:val="4DBB228F"/>
    <w:rsid w:val="4E083466"/>
    <w:rsid w:val="4EE9573D"/>
    <w:rsid w:val="4F7A379D"/>
    <w:rsid w:val="4FAA60C2"/>
    <w:rsid w:val="4FEB0555"/>
    <w:rsid w:val="50364A30"/>
    <w:rsid w:val="50450220"/>
    <w:rsid w:val="507B6851"/>
    <w:rsid w:val="51062A28"/>
    <w:rsid w:val="51654E7B"/>
    <w:rsid w:val="519D1BF6"/>
    <w:rsid w:val="526D695A"/>
    <w:rsid w:val="53237CC8"/>
    <w:rsid w:val="532F1391"/>
    <w:rsid w:val="53E305E5"/>
    <w:rsid w:val="54190C85"/>
    <w:rsid w:val="54800A1C"/>
    <w:rsid w:val="549E604B"/>
    <w:rsid w:val="551B6BED"/>
    <w:rsid w:val="55856DAA"/>
    <w:rsid w:val="55B840EA"/>
    <w:rsid w:val="56164E96"/>
    <w:rsid w:val="56193C4E"/>
    <w:rsid w:val="564F3591"/>
    <w:rsid w:val="568B14BE"/>
    <w:rsid w:val="56AF1D82"/>
    <w:rsid w:val="572532CF"/>
    <w:rsid w:val="577574A9"/>
    <w:rsid w:val="58A63B8B"/>
    <w:rsid w:val="58D941C6"/>
    <w:rsid w:val="591D6977"/>
    <w:rsid w:val="594F1212"/>
    <w:rsid w:val="598D2937"/>
    <w:rsid w:val="5A287F14"/>
    <w:rsid w:val="5AB31CE8"/>
    <w:rsid w:val="5AC932CB"/>
    <w:rsid w:val="5AD65B96"/>
    <w:rsid w:val="5B103318"/>
    <w:rsid w:val="5B4719A9"/>
    <w:rsid w:val="5B5173AF"/>
    <w:rsid w:val="5BC65144"/>
    <w:rsid w:val="5CC061AB"/>
    <w:rsid w:val="5D1354AA"/>
    <w:rsid w:val="5D181D59"/>
    <w:rsid w:val="5E044F4D"/>
    <w:rsid w:val="5E2D64DF"/>
    <w:rsid w:val="5F4C7DD1"/>
    <w:rsid w:val="5F5473A2"/>
    <w:rsid w:val="5F5F63D6"/>
    <w:rsid w:val="5F860468"/>
    <w:rsid w:val="5FC1117A"/>
    <w:rsid w:val="6036222E"/>
    <w:rsid w:val="60837066"/>
    <w:rsid w:val="61F44B07"/>
    <w:rsid w:val="62301878"/>
    <w:rsid w:val="6246795C"/>
    <w:rsid w:val="62B83782"/>
    <w:rsid w:val="62C53035"/>
    <w:rsid w:val="638F08E9"/>
    <w:rsid w:val="63A57B87"/>
    <w:rsid w:val="63C53062"/>
    <w:rsid w:val="6444068F"/>
    <w:rsid w:val="64DA26B1"/>
    <w:rsid w:val="64F66B49"/>
    <w:rsid w:val="64FC2B8D"/>
    <w:rsid w:val="65571CD7"/>
    <w:rsid w:val="65616F53"/>
    <w:rsid w:val="657F71DA"/>
    <w:rsid w:val="65C94613"/>
    <w:rsid w:val="65DD6A95"/>
    <w:rsid w:val="65E826C0"/>
    <w:rsid w:val="661C6BCD"/>
    <w:rsid w:val="663974E4"/>
    <w:rsid w:val="67554E15"/>
    <w:rsid w:val="675C2238"/>
    <w:rsid w:val="68100278"/>
    <w:rsid w:val="68186DBB"/>
    <w:rsid w:val="682C68BE"/>
    <w:rsid w:val="68BE0665"/>
    <w:rsid w:val="6930655A"/>
    <w:rsid w:val="69494A88"/>
    <w:rsid w:val="694B2125"/>
    <w:rsid w:val="69C84828"/>
    <w:rsid w:val="6A001FFC"/>
    <w:rsid w:val="6A59016D"/>
    <w:rsid w:val="6A6F7412"/>
    <w:rsid w:val="6B00597A"/>
    <w:rsid w:val="6B1A2A4A"/>
    <w:rsid w:val="6BE04880"/>
    <w:rsid w:val="6BFB09C0"/>
    <w:rsid w:val="6C311810"/>
    <w:rsid w:val="6C597151"/>
    <w:rsid w:val="6C8972E1"/>
    <w:rsid w:val="6C9A4AE1"/>
    <w:rsid w:val="6D7833E7"/>
    <w:rsid w:val="6D983AE1"/>
    <w:rsid w:val="6DBF23F3"/>
    <w:rsid w:val="6DE2586D"/>
    <w:rsid w:val="6E0658F2"/>
    <w:rsid w:val="6E334459"/>
    <w:rsid w:val="6EB635D5"/>
    <w:rsid w:val="6EE064A2"/>
    <w:rsid w:val="702D5802"/>
    <w:rsid w:val="70435F39"/>
    <w:rsid w:val="7064443D"/>
    <w:rsid w:val="707074BD"/>
    <w:rsid w:val="708923AF"/>
    <w:rsid w:val="709A46F7"/>
    <w:rsid w:val="70A12E03"/>
    <w:rsid w:val="70EF38CF"/>
    <w:rsid w:val="71573B9F"/>
    <w:rsid w:val="721169B3"/>
    <w:rsid w:val="72964360"/>
    <w:rsid w:val="732B7A15"/>
    <w:rsid w:val="733F122B"/>
    <w:rsid w:val="73CE218C"/>
    <w:rsid w:val="74992E87"/>
    <w:rsid w:val="74BE1C24"/>
    <w:rsid w:val="76394804"/>
    <w:rsid w:val="7648302B"/>
    <w:rsid w:val="764B1C7B"/>
    <w:rsid w:val="769C4D16"/>
    <w:rsid w:val="77730076"/>
    <w:rsid w:val="77DB6675"/>
    <w:rsid w:val="780B6595"/>
    <w:rsid w:val="7814538E"/>
    <w:rsid w:val="785717B2"/>
    <w:rsid w:val="785F3D80"/>
    <w:rsid w:val="787B2781"/>
    <w:rsid w:val="78FF7763"/>
    <w:rsid w:val="7A9E2606"/>
    <w:rsid w:val="7AD37DF0"/>
    <w:rsid w:val="7AF32458"/>
    <w:rsid w:val="7B0E3197"/>
    <w:rsid w:val="7BAD309C"/>
    <w:rsid w:val="7C0D3DAA"/>
    <w:rsid w:val="7C780BDC"/>
    <w:rsid w:val="7CF1071F"/>
    <w:rsid w:val="7D150B78"/>
    <w:rsid w:val="7D2C7F2A"/>
    <w:rsid w:val="7EE76449"/>
    <w:rsid w:val="7F520B3D"/>
    <w:rsid w:val="7F5E7584"/>
    <w:rsid w:val="7F840F1A"/>
    <w:rsid w:val="7FB9426E"/>
    <w:rsid w:val="7FC17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List 3"/>
    <w:basedOn w:val="1"/>
    <w:qFormat/>
    <w:uiPriority w:val="0"/>
    <w:pPr>
      <w:ind w:left="100" w:leftChars="400" w:hanging="200" w:hangingChars="200"/>
    </w:pPr>
  </w:style>
  <w:style w:type="paragraph" w:styleId="7">
    <w:name w:val="List Bullet"/>
    <w:basedOn w:val="1"/>
    <w:qFormat/>
    <w:uiPriority w:val="0"/>
    <w:pPr>
      <w:widowControl/>
      <w:tabs>
        <w:tab w:val="left" w:pos="360"/>
      </w:tabs>
      <w:ind w:left="360" w:hanging="360"/>
      <w:jc w:val="left"/>
    </w:pPr>
    <w:rPr>
      <w:rFonts w:ascii="Courier New" w:hAnsi="Courier New"/>
      <w:color w:val="0000FF"/>
      <w:kern w:val="0"/>
      <w:sz w:val="24"/>
      <w:szCs w:val="20"/>
      <w:lang w:eastAsia="en-US"/>
    </w:rPr>
  </w:style>
  <w:style w:type="paragraph" w:styleId="8">
    <w:name w:val="Document Map"/>
    <w:basedOn w:val="1"/>
    <w:qFormat/>
    <w:uiPriority w:val="0"/>
    <w:pPr>
      <w:shd w:val="clear" w:color="auto" w:fill="000080"/>
    </w:pPr>
  </w:style>
  <w:style w:type="paragraph" w:styleId="9">
    <w:name w:val="annotation text"/>
    <w:basedOn w:val="1"/>
    <w:link w:val="54"/>
    <w:qFormat/>
    <w:uiPriority w:val="0"/>
    <w:pPr>
      <w:adjustRightInd w:val="0"/>
      <w:spacing w:line="360" w:lineRule="atLeast"/>
      <w:jc w:val="left"/>
      <w:textAlignment w:val="baseline"/>
    </w:pPr>
    <w:rPr>
      <w:kern w:val="0"/>
      <w:sz w:val="24"/>
      <w:szCs w:val="20"/>
    </w:rPr>
  </w:style>
  <w:style w:type="paragraph" w:styleId="10">
    <w:name w:val="Body Text"/>
    <w:basedOn w:val="1"/>
    <w:next w:val="1"/>
    <w:link w:val="48"/>
    <w:qFormat/>
    <w:uiPriority w:val="0"/>
    <w:pPr>
      <w:tabs>
        <w:tab w:val="left" w:pos="567"/>
      </w:tabs>
      <w:spacing w:before="120" w:line="22" w:lineRule="atLeast"/>
    </w:pPr>
    <w:rPr>
      <w:rFonts w:ascii="宋体" w:hAnsi="宋体"/>
      <w:sz w:val="24"/>
    </w:rPr>
  </w:style>
  <w:style w:type="paragraph" w:styleId="11">
    <w:name w:val="Body Text Indent"/>
    <w:basedOn w:val="1"/>
    <w:qFormat/>
    <w:uiPriority w:val="0"/>
    <w:pPr>
      <w:spacing w:line="360" w:lineRule="auto"/>
      <w:ind w:left="720" w:hanging="720" w:hangingChars="300"/>
    </w:pPr>
    <w:rPr>
      <w:sz w:val="24"/>
    </w:rPr>
  </w:style>
  <w:style w:type="paragraph" w:styleId="12">
    <w:name w:val="toc 3"/>
    <w:basedOn w:val="1"/>
    <w:next w:val="1"/>
    <w:qFormat/>
    <w:uiPriority w:val="0"/>
    <w:pPr>
      <w:ind w:left="840" w:leftChars="400"/>
    </w:pPr>
  </w:style>
  <w:style w:type="paragraph" w:styleId="13">
    <w:name w:val="Plain Text"/>
    <w:basedOn w:val="1"/>
    <w:link w:val="50"/>
    <w:qFormat/>
    <w:uiPriority w:val="0"/>
    <w:rPr>
      <w:rFonts w:ascii="宋体" w:hAnsi="Courier New"/>
      <w:szCs w:val="20"/>
    </w:rPr>
  </w:style>
  <w:style w:type="paragraph" w:styleId="14">
    <w:name w:val="Date"/>
    <w:basedOn w:val="1"/>
    <w:next w:val="1"/>
    <w:link w:val="49"/>
    <w:qFormat/>
    <w:uiPriority w:val="0"/>
    <w:pPr>
      <w:ind w:left="100" w:leftChars="2500"/>
    </w:pPr>
    <w:rPr>
      <w:sz w:val="28"/>
    </w:rPr>
  </w:style>
  <w:style w:type="paragraph" w:styleId="15">
    <w:name w:val="Body Text Indent 2"/>
    <w:basedOn w:val="1"/>
    <w:qFormat/>
    <w:uiPriority w:val="0"/>
    <w:pPr>
      <w:ind w:firstLine="480" w:firstLineChars="200"/>
    </w:pPr>
    <w:rPr>
      <w:rFonts w:ascii="仿宋_GB2312" w:eastAsia="仿宋_GB2312"/>
      <w:sz w:val="24"/>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toc 2"/>
    <w:basedOn w:val="1"/>
    <w:next w:val="1"/>
    <w:qFormat/>
    <w:uiPriority w:val="0"/>
    <w:pPr>
      <w:tabs>
        <w:tab w:val="right" w:leader="dot" w:pos="8630"/>
      </w:tabs>
      <w:ind w:left="420" w:leftChars="200"/>
      <w:jc w:val="center"/>
    </w:pPr>
    <w:rPr>
      <w:rFonts w:ascii="仿宋_GB2312" w:eastAsia="仿宋_GB2312"/>
      <w:b/>
      <w:sz w:val="32"/>
      <w:szCs w:val="32"/>
    </w:rPr>
  </w:style>
  <w:style w:type="paragraph" w:styleId="21">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22">
    <w:name w:val="index 1"/>
    <w:basedOn w:val="1"/>
    <w:next w:val="1"/>
    <w:qFormat/>
    <w:uiPriority w:val="0"/>
    <w:rPr>
      <w:szCs w:val="20"/>
    </w:rPr>
  </w:style>
  <w:style w:type="paragraph" w:styleId="23">
    <w:name w:val="Title"/>
    <w:basedOn w:val="1"/>
    <w:next w:val="1"/>
    <w:link w:val="47"/>
    <w:qFormat/>
    <w:uiPriority w:val="0"/>
    <w:pPr>
      <w:spacing w:before="240" w:after="60"/>
      <w:jc w:val="center"/>
      <w:outlineLvl w:val="0"/>
    </w:pPr>
    <w:rPr>
      <w:rFonts w:ascii="等线 Light" w:hAnsi="等线 Light"/>
      <w:b/>
      <w:bCs/>
      <w:sz w:val="32"/>
      <w:szCs w:val="32"/>
    </w:rPr>
  </w:style>
  <w:style w:type="paragraph" w:styleId="24">
    <w:name w:val="annotation subject"/>
    <w:basedOn w:val="9"/>
    <w:next w:val="9"/>
    <w:link w:val="56"/>
    <w:qFormat/>
    <w:uiPriority w:val="0"/>
    <w:pPr>
      <w:adjustRightInd/>
      <w:spacing w:line="240" w:lineRule="auto"/>
      <w:textAlignment w:val="auto"/>
    </w:pPr>
    <w:rPr>
      <w:b/>
      <w:bCs/>
      <w:kern w:val="2"/>
      <w:sz w:val="21"/>
      <w:szCs w:val="24"/>
    </w:rPr>
  </w:style>
  <w:style w:type="character" w:styleId="27">
    <w:name w:val="Strong"/>
    <w:qFormat/>
    <w:uiPriority w:val="0"/>
    <w:rPr>
      <w:b/>
      <w:bCs/>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paragraph" w:customStyle="1" w:styleId="31">
    <w:name w:val="1"/>
    <w:basedOn w:val="1"/>
    <w:next w:val="15"/>
    <w:qFormat/>
    <w:uiPriority w:val="0"/>
    <w:pPr>
      <w:adjustRightInd w:val="0"/>
      <w:spacing w:line="360" w:lineRule="atLeast"/>
      <w:ind w:left="600" w:firstLine="720"/>
      <w:jc w:val="left"/>
      <w:textAlignment w:val="baseline"/>
    </w:pPr>
    <w:rPr>
      <w:rFonts w:ascii="宋体"/>
      <w:kern w:val="0"/>
      <w:sz w:val="24"/>
      <w:szCs w:val="20"/>
    </w:rPr>
  </w:style>
  <w:style w:type="paragraph" w:customStyle="1" w:styleId="32">
    <w:name w:val="p6"/>
    <w:basedOn w:val="1"/>
    <w:qFormat/>
    <w:uiPriority w:val="0"/>
    <w:pPr>
      <w:widowControl/>
      <w:spacing w:before="100" w:beforeAutospacing="1" w:after="100" w:afterAutospacing="1"/>
      <w:jc w:val="left"/>
    </w:pPr>
    <w:rPr>
      <w:rFonts w:ascii="宋体" w:hAnsi="宋体" w:cs="宋体"/>
      <w:kern w:val="0"/>
      <w:sz w:val="24"/>
    </w:rPr>
  </w:style>
  <w:style w:type="paragraph" w:styleId="33">
    <w:name w:val="List Paragraph"/>
    <w:basedOn w:val="1"/>
    <w:qFormat/>
    <w:uiPriority w:val="34"/>
    <w:pPr>
      <w:ind w:firstLine="420" w:firstLineChars="200"/>
    </w:pPr>
  </w:style>
  <w:style w:type="paragraph" w:customStyle="1" w:styleId="34">
    <w:name w:val="_Style 8"/>
    <w:basedOn w:val="1"/>
    <w:qFormat/>
    <w:uiPriority w:val="0"/>
    <w:pPr>
      <w:tabs>
        <w:tab w:val="left" w:pos="360"/>
      </w:tabs>
    </w:pPr>
    <w:rPr>
      <w:sz w:val="24"/>
    </w:rPr>
  </w:style>
  <w:style w:type="paragraph" w:customStyle="1" w:styleId="35">
    <w:name w:val="p10"/>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页眉1"/>
    <w:basedOn w:val="1"/>
    <w:qFormat/>
    <w:uiPriority w:val="0"/>
    <w:pPr>
      <w:pBdr>
        <w:bottom w:val="single" w:color="auto" w:sz="6" w:space="1"/>
      </w:pBdr>
      <w:tabs>
        <w:tab w:val="center" w:pos="4153"/>
        <w:tab w:val="right" w:pos="8306"/>
      </w:tabs>
      <w:snapToGrid w:val="0"/>
      <w:jc w:val="center"/>
    </w:pPr>
    <w:rPr>
      <w:rFonts w:hint="eastAsia"/>
      <w:sz w:val="18"/>
      <w:szCs w:val="20"/>
    </w:rPr>
  </w:style>
  <w:style w:type="paragraph" w:customStyle="1" w:styleId="37">
    <w:name w:val="xl25"/>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38">
    <w:name w:val="p4"/>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List Paragraph1"/>
    <w:basedOn w:val="1"/>
    <w:qFormat/>
    <w:uiPriority w:val="0"/>
    <w:pPr>
      <w:widowControl/>
      <w:spacing w:after="200" w:line="276" w:lineRule="auto"/>
      <w:ind w:left="720"/>
      <w:jc w:val="left"/>
    </w:pPr>
    <w:rPr>
      <w:kern w:val="0"/>
      <w:sz w:val="22"/>
      <w:szCs w:val="22"/>
    </w:rPr>
  </w:style>
  <w:style w:type="paragraph" w:customStyle="1" w:styleId="40">
    <w:name w:val="0"/>
    <w:basedOn w:val="1"/>
    <w:qFormat/>
    <w:uiPriority w:val="0"/>
    <w:pPr>
      <w:widowControl/>
      <w:snapToGrid w:val="0"/>
    </w:pPr>
    <w:rPr>
      <w:kern w:val="0"/>
      <w:szCs w:val="21"/>
    </w:rPr>
  </w:style>
  <w:style w:type="paragraph" w:customStyle="1" w:styleId="4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2">
    <w:name w:val="p5"/>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p1"/>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No paragraph style]"/>
    <w:qFormat/>
    <w:uiPriority w:val="0"/>
    <w:pPr>
      <w:autoSpaceDE w:val="0"/>
      <w:autoSpaceDN w:val="0"/>
      <w:adjustRightInd w:val="0"/>
      <w:spacing w:line="288" w:lineRule="auto"/>
      <w:textAlignment w:val="center"/>
    </w:pPr>
    <w:rPr>
      <w:rFonts w:ascii="Calibri" w:hAnsi="Calibri" w:eastAsia="宋体" w:cs="Times New Roman"/>
      <w:color w:val="000000"/>
      <w:sz w:val="24"/>
      <w:szCs w:val="24"/>
      <w:lang w:val="da-DK" w:eastAsia="da-DK" w:bidi="ar-SA"/>
    </w:rPr>
  </w:style>
  <w:style w:type="paragraph" w:customStyle="1" w:styleId="45">
    <w:name w:val="Char Char Char"/>
    <w:basedOn w:val="1"/>
    <w:qFormat/>
    <w:uiPriority w:val="0"/>
    <w:rPr>
      <w:rFonts w:ascii="Tahoma" w:hAnsi="Tahoma"/>
      <w:sz w:val="24"/>
      <w:szCs w:val="20"/>
    </w:rPr>
  </w:style>
  <w:style w:type="paragraph" w:customStyle="1" w:styleId="46">
    <w:name w:val="Char"/>
    <w:basedOn w:val="1"/>
    <w:qFormat/>
    <w:uiPriority w:val="0"/>
    <w:pPr>
      <w:tabs>
        <w:tab w:val="left" w:pos="360"/>
      </w:tabs>
    </w:pPr>
    <w:rPr>
      <w:sz w:val="24"/>
    </w:rPr>
  </w:style>
  <w:style w:type="character" w:customStyle="1" w:styleId="47">
    <w:name w:val="标题 字符"/>
    <w:link w:val="23"/>
    <w:qFormat/>
    <w:uiPriority w:val="0"/>
    <w:rPr>
      <w:rFonts w:ascii="等线 Light" w:hAnsi="等线 Light" w:cs="Times New Roman"/>
      <w:b/>
      <w:bCs/>
      <w:kern w:val="2"/>
      <w:sz w:val="32"/>
      <w:szCs w:val="32"/>
    </w:rPr>
  </w:style>
  <w:style w:type="character" w:customStyle="1" w:styleId="48">
    <w:name w:val="正文文本 字符"/>
    <w:link w:val="10"/>
    <w:qFormat/>
    <w:uiPriority w:val="0"/>
    <w:rPr>
      <w:rFonts w:ascii="宋体" w:hAnsi="宋体"/>
      <w:kern w:val="2"/>
      <w:sz w:val="24"/>
      <w:szCs w:val="24"/>
    </w:rPr>
  </w:style>
  <w:style w:type="character" w:customStyle="1" w:styleId="49">
    <w:name w:val="日期 字符"/>
    <w:link w:val="14"/>
    <w:qFormat/>
    <w:uiPriority w:val="0"/>
    <w:rPr>
      <w:rFonts w:eastAsia="宋体"/>
      <w:kern w:val="2"/>
      <w:sz w:val="28"/>
      <w:szCs w:val="24"/>
      <w:lang w:val="en-US" w:eastAsia="zh-CN" w:bidi="ar-SA"/>
    </w:rPr>
  </w:style>
  <w:style w:type="character" w:customStyle="1" w:styleId="50">
    <w:name w:val="纯文本 字符"/>
    <w:link w:val="13"/>
    <w:qFormat/>
    <w:uiPriority w:val="0"/>
    <w:rPr>
      <w:rFonts w:ascii="宋体" w:hAnsi="Courier New" w:eastAsia="宋体"/>
      <w:kern w:val="2"/>
      <w:sz w:val="21"/>
      <w:lang w:val="en-US" w:eastAsia="zh-CN" w:bidi="ar-SA"/>
    </w:rPr>
  </w:style>
  <w:style w:type="character" w:customStyle="1" w:styleId="51">
    <w:name w:val="s1"/>
    <w:basedOn w:val="26"/>
    <w:qFormat/>
    <w:uiPriority w:val="0"/>
  </w:style>
  <w:style w:type="character" w:customStyle="1" w:styleId="52">
    <w:name w:val="Char Char2"/>
    <w:qFormat/>
    <w:uiPriority w:val="0"/>
    <w:rPr>
      <w:rFonts w:ascii="宋体" w:hAnsi="Courier New"/>
      <w:kern w:val="2"/>
      <w:sz w:val="21"/>
    </w:rPr>
  </w:style>
  <w:style w:type="character" w:customStyle="1" w:styleId="53">
    <w:name w:val="font41"/>
    <w:qFormat/>
    <w:uiPriority w:val="0"/>
    <w:rPr>
      <w:rFonts w:hint="eastAsia" w:ascii="宋体" w:hAnsi="宋体" w:eastAsia="宋体" w:cs="宋体"/>
      <w:color w:val="000000"/>
      <w:sz w:val="21"/>
      <w:szCs w:val="21"/>
    </w:rPr>
  </w:style>
  <w:style w:type="character" w:customStyle="1" w:styleId="54">
    <w:name w:val="批注文字 字符"/>
    <w:link w:val="9"/>
    <w:qFormat/>
    <w:uiPriority w:val="0"/>
    <w:rPr>
      <w:sz w:val="24"/>
    </w:rPr>
  </w:style>
  <w:style w:type="character" w:customStyle="1" w:styleId="55">
    <w:name w:val="Char1"/>
    <w:qFormat/>
    <w:uiPriority w:val="0"/>
    <w:rPr>
      <w:rFonts w:ascii="宋体" w:hAnsi="Courier New" w:eastAsia="宋体"/>
      <w:kern w:val="2"/>
      <w:sz w:val="21"/>
      <w:lang w:val="en-US" w:eastAsia="zh-CN" w:bidi="ar-SA"/>
    </w:rPr>
  </w:style>
  <w:style w:type="character" w:customStyle="1" w:styleId="56">
    <w:name w:val="批注主题 字符"/>
    <w:link w:val="24"/>
    <w:qFormat/>
    <w:uiPriority w:val="0"/>
    <w:rPr>
      <w:b/>
      <w:bCs/>
      <w:kern w:val="2"/>
      <w:sz w:val="21"/>
      <w:szCs w:val="24"/>
    </w:rPr>
  </w:style>
  <w:style w:type="paragraph" w:customStyle="1" w:styleId="57">
    <w:name w:val="p1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
    <w:name w:val="p3"/>
    <w:basedOn w:val="1"/>
    <w:qFormat/>
    <w:uiPriority w:val="0"/>
    <w:pPr>
      <w:widowControl/>
      <w:spacing w:before="100" w:beforeAutospacing="1" w:after="100" w:afterAutospacing="1"/>
      <w:jc w:val="left"/>
    </w:pPr>
    <w:rPr>
      <w:rFonts w:ascii="宋体" w:hAnsi="宋体" w:cs="宋体"/>
      <w:kern w:val="0"/>
      <w:sz w:val="24"/>
    </w:rPr>
  </w:style>
  <w:style w:type="paragraph" w:customStyle="1" w:styleId="59">
    <w:name w:val="p9"/>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p7"/>
    <w:basedOn w:val="1"/>
    <w:qFormat/>
    <w:uiPriority w:val="0"/>
    <w:pPr>
      <w:widowControl/>
      <w:spacing w:before="100" w:beforeAutospacing="1" w:after="100" w:afterAutospacing="1"/>
      <w:jc w:val="left"/>
    </w:pPr>
    <w:rPr>
      <w:rFonts w:ascii="宋体" w:hAnsi="宋体" w:cs="宋体"/>
      <w:kern w:val="0"/>
      <w:sz w:val="24"/>
    </w:rPr>
  </w:style>
  <w:style w:type="paragraph" w:customStyle="1" w:styleId="61">
    <w:name w:val="p2"/>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p13"/>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修订1"/>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cntcitc</Company>
  <Pages>40</Pages>
  <Words>13553</Words>
  <Characters>14496</Characters>
  <Lines>79</Lines>
  <Paragraphs>46</Paragraphs>
  <TotalTime>364</TotalTime>
  <ScaleCrop>false</ScaleCrop>
  <LinksUpToDate>false</LinksUpToDate>
  <CharactersWithSpaces>21656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2023-10-20T09:28:00Z</dcterms:created>
  <dc:creator>laohuang</dc:creator>
  <cp:lastModifiedBy>繁星</cp:lastModifiedBy>
  <cp:lastPrinted>2019-09-26T06:53:00Z</cp:lastPrinted>
  <dcterms:modified xsi:type="dcterms:W3CDTF">2025-12-08T00:33:25Z</dcterms:modified>
  <dc:title>(加公司LOGO)</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F9FE641B79014D80885E04A062F74E77</vt:lpwstr>
  </property>
  <property fmtid="{D5CDD505-2E9C-101B-9397-08002B2CF9AE}" pid="4" name="KSOTemplateDocerSaveRecord">
    <vt:lpwstr>eyJoZGlkIjoiMjQxOTNlZDg1ZjI0ZjkzYTAzYWZjNmMwYjU4NWNlNTMiLCJ1c2VySWQiOiI0MTc5NzY0MTYifQ==</vt:lpwstr>
  </property>
</Properties>
</file>