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spacing w:line="360" w:lineRule="auto"/>
        <w:ind w:left="2306" w:leftChars="200" w:hanging="1886" w:hangingChars="524"/>
        <w:jc w:val="left"/>
        <w:rPr>
          <w:rFonts w:hint="eastAsia" w:ascii="等线" w:hAnsi="等线" w:eastAsia="等线"/>
          <w:bCs/>
          <w:sz w:val="36"/>
          <w:szCs w:val="36"/>
          <w:lang w:eastAsia="zh-CN"/>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ascii="等线" w:hAnsi="等线" w:eastAsia="等线"/>
          <w:bCs/>
          <w:sz w:val="36"/>
          <w:szCs w:val="36"/>
          <w:lang w:eastAsia="zh-CN"/>
        </w:rPr>
        <w:t>研究型病房(药物I期临床试验病房)双供电系统改造工程</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r>
        <w:rPr>
          <w:rFonts w:hint="eastAsia" w:ascii="等线" w:hAnsi="等线" w:eastAsia="等线"/>
          <w:bCs/>
          <w:sz w:val="36"/>
          <w:szCs w:val="36"/>
        </w:rPr>
        <w:t>CRRC202604GCDXK004</w:t>
      </w:r>
      <w:r>
        <w:rPr>
          <w:rFonts w:hint="eastAsia" w:ascii="等线" w:hAnsi="等线" w:eastAsia="等线"/>
          <w:bCs/>
          <w:sz w:val="36"/>
          <w:szCs w:val="36"/>
          <w:lang w:val="en-US" w:eastAsia="zh-CN"/>
        </w:rPr>
        <w:t xml:space="preserve">   </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permStart w:id="2" w:edGrp="everyone"/>
      <w:r>
        <w:rPr>
          <w:rFonts w:hint="eastAsia" w:ascii="等线" w:hAnsi="等线" w:eastAsia="等线"/>
          <w:bCs/>
          <w:sz w:val="36"/>
          <w:szCs w:val="36"/>
          <w:lang w:val="en-US" w:eastAsia="zh-CN"/>
        </w:rPr>
        <w:t xml:space="preserve">     </w:t>
      </w:r>
      <w:r>
        <w:rPr>
          <w:rFonts w:hint="eastAsia" w:ascii="等线" w:hAnsi="等线" w:eastAsia="等线"/>
          <w:bCs/>
          <w:sz w:val="36"/>
          <w:szCs w:val="36"/>
          <w:highlight w:val="none"/>
          <w:lang w:val="en-US" w:eastAsia="zh-CN"/>
        </w:rPr>
        <w:t xml:space="preserve">中国康复研究中心 </w:t>
      </w:r>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w:t>
      </w:r>
      <w:r>
        <w:rPr>
          <w:rFonts w:hint="eastAsia"/>
          <w:lang w:val="en-US" w:eastAsia="zh-CN"/>
        </w:rPr>
        <w:t>5</w:t>
      </w:r>
      <w:r>
        <w:rPr>
          <w:rFonts w:hint="eastAsia"/>
        </w:rPr>
        <w:fldChar w:fldCharType="end"/>
      </w:r>
      <w:r>
        <w:rPr>
          <w:rFonts w:hint="eastAsia"/>
        </w:rPr>
        <w:fldChar w:fldCharType="end"/>
      </w:r>
    </w:p>
    <w:p w14:paraId="7B721DC0">
      <w:pPr>
        <w:pStyle w:val="31"/>
        <w:spacing w:line="420" w:lineRule="auto"/>
        <w:rPr>
          <w:rFonts w:hint="eastAsia" w:eastAsia="宋体" w:asciiTheme="minorHAnsi" w:hAnsiTheme="minorHAnsi" w:cstheme="minorBidi"/>
          <w:b w:val="0"/>
          <w:sz w:val="21"/>
          <w:szCs w:val="22"/>
          <w:lang w:val="en-US" w:eastAsia="zh-CN"/>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lang w:val="en-US" w:eastAsia="zh-CN"/>
        </w:rPr>
        <w:t>2</w:t>
      </w:r>
      <w:r>
        <w:rPr>
          <w:rFonts w:hint="eastAsia"/>
        </w:rPr>
        <w:fldChar w:fldCharType="end"/>
      </w:r>
      <w:r>
        <w:rPr>
          <w:rFonts w:hint="eastAsia"/>
        </w:rPr>
        <w:fldChar w:fldCharType="end"/>
      </w:r>
      <w:r>
        <w:rPr>
          <w:rFonts w:hint="eastAsia"/>
          <w:lang w:val="en-US" w:eastAsia="zh-CN"/>
        </w:rPr>
        <w:t>1</w:t>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84297071"/>
      <w:bookmarkStart w:id="2" w:name="_Toc195783792"/>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ascii="宋体" w:hAnsi="宋体" w:cs="宋体"/>
          <w:kern w:val="0"/>
          <w:sz w:val="24"/>
          <w:highlight w:val="none"/>
        </w:rPr>
        <w:t>中国康复研究中心</w:t>
      </w:r>
      <w:r>
        <w:rPr>
          <w:rFonts w:hint="eastAsia"/>
        </w:rPr>
        <w:t xml:space="preserve"> </w:t>
      </w:r>
      <w:permEnd w:id="6"/>
      <w:r>
        <w:rPr>
          <w:rFonts w:hint="eastAsia" w:ascii="宋体" w:hAnsi="宋体"/>
          <w:sz w:val="24"/>
        </w:rPr>
        <w:t>拟对</w:t>
      </w:r>
      <w:r>
        <w:rPr>
          <w:rFonts w:hint="eastAsia" w:ascii="宋体" w:hAnsi="宋体" w:cs="宋体"/>
          <w:bCs/>
          <w:sz w:val="24"/>
          <w:szCs w:val="24"/>
          <w:lang w:eastAsia="zh-CN"/>
        </w:rPr>
        <w:t>研究型病房(药物I期临床试验病房)双供电系统改造工程</w:t>
      </w:r>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rPr>
      </w:pPr>
      <w:bookmarkStart w:id="3" w:name="_Toc28359002"/>
      <w:bookmarkStart w:id="4" w:name="_Toc35393790"/>
      <w:bookmarkStart w:id="5" w:name="_Toc195783793"/>
      <w:bookmarkStart w:id="6" w:name="_Toc28359079"/>
      <w:bookmarkStart w:id="7" w:name="_Toc35393621"/>
      <w:bookmarkStart w:id="8" w:name="_Hlk24379207"/>
      <w:r>
        <w:rPr>
          <w:rFonts w:ascii="宋体" w:hAnsi="宋体" w:eastAsia="宋体"/>
          <w:sz w:val="24"/>
          <w:szCs w:val="24"/>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7" w:edGrp="everyone"/>
      <w:r>
        <w:rPr>
          <w:rFonts w:hint="eastAsia" w:ascii="宋体" w:hAnsi="宋体"/>
          <w:sz w:val="24"/>
          <w:highlight w:val="none"/>
        </w:rPr>
        <w:t xml:space="preserve"> </w:t>
      </w:r>
      <w:r>
        <w:rPr>
          <w:rFonts w:hint="eastAsia" w:ascii="宋体" w:hAnsi="宋体" w:cs="宋体"/>
          <w:bCs/>
          <w:sz w:val="24"/>
          <w:szCs w:val="24"/>
          <w:highlight w:val="none"/>
          <w:lang w:eastAsia="zh-CN"/>
        </w:rPr>
        <w:t xml:space="preserve">CRRC202604GCDXK004 </w:t>
      </w:r>
      <w:r>
        <w:rPr>
          <w:rFonts w:hint="eastAsia" w:ascii="宋体" w:hAnsi="宋体" w:cs="宋体"/>
          <w:bCs/>
          <w:sz w:val="24"/>
          <w:szCs w:val="24"/>
          <w:highlight w:val="none"/>
          <w:lang w:val="en-US" w:eastAsia="zh-CN"/>
        </w:rPr>
        <w:t xml:space="preserve">  </w:t>
      </w:r>
      <w:r>
        <w:rPr>
          <w:rFonts w:hint="eastAsia" w:ascii="宋体" w:hAnsi="宋体"/>
          <w:sz w:val="24"/>
          <w:highlight w:val="none"/>
        </w:rPr>
        <w:t xml:space="preserve">   </w:t>
      </w:r>
      <w:permEnd w:id="7"/>
    </w:p>
    <w:p w14:paraId="549F6793">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cs="宋体"/>
          <w:bCs/>
          <w:sz w:val="24"/>
          <w:szCs w:val="24"/>
          <w:lang w:eastAsia="zh-CN"/>
        </w:rPr>
        <w:t>研究型病房(药物I期临床试验病房)双供电系统改造工程</w:t>
      </w:r>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8"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8"/>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9" w:edGrp="everyone"/>
      <w:r>
        <w:rPr>
          <w:rFonts w:hint="eastAsia"/>
        </w:rPr>
        <w:t xml:space="preserve"> </w:t>
      </w:r>
      <w:r>
        <w:rPr>
          <w:rFonts w:hint="eastAsia"/>
          <w:lang w:val="en-US" w:eastAsia="zh-CN"/>
        </w:rPr>
        <w:t xml:space="preserve"> 60364.9 </w:t>
      </w:r>
      <w:r>
        <w:rPr>
          <w:rFonts w:hint="eastAsia"/>
        </w:rPr>
        <w:t xml:space="preserve"> </w:t>
      </w:r>
      <w:permEnd w:id="9"/>
      <w:r>
        <w:rPr>
          <w:sz w:val="24"/>
        </w:rPr>
        <w:t>元</w:t>
      </w:r>
      <w:r>
        <w:rPr>
          <w:rFonts w:hint="eastAsia"/>
          <w:sz w:val="24"/>
        </w:rPr>
        <w:t>，人民币（大写）：</w:t>
      </w:r>
      <w:permStart w:id="10" w:edGrp="everyone"/>
      <w:r>
        <w:rPr>
          <w:rFonts w:hint="eastAsia"/>
          <w:sz w:val="24"/>
        </w:rPr>
        <w:t xml:space="preserve"> 陆万零叁佰陆拾肆元玖角整 </w:t>
      </w:r>
      <w:permEnd w:id="10"/>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1" w:edGrp="everyone"/>
      <w:r>
        <w:rPr>
          <w:rFonts w:hint="eastAsia" w:ascii="宋体" w:hAnsi="宋体" w:cs="宋体"/>
          <w:bCs/>
          <w:sz w:val="24"/>
          <w:szCs w:val="24"/>
          <w:lang w:eastAsia="zh-CN"/>
        </w:rPr>
        <w:t>研究型病房(药物I期临床试验病房)双供电系统改造工程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rPr>
        <w:t xml:space="preserve"> </w:t>
      </w:r>
      <w:permEnd w:id="11"/>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2" w:edGrp="everyone"/>
      <w:r>
        <w:rPr>
          <w:rFonts w:hint="eastAsia" w:ascii="宋体" w:hAnsi="宋体"/>
          <w:sz w:val="24"/>
        </w:rPr>
        <w:t xml:space="preserve"> </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天</w:t>
      </w:r>
      <w:r>
        <w:rPr>
          <w:rFonts w:hint="eastAsia" w:ascii="宋体" w:hAnsi="宋体"/>
          <w:sz w:val="24"/>
        </w:rPr>
        <w:t xml:space="preserve"> </w:t>
      </w:r>
      <w:permEnd w:id="12"/>
    </w:p>
    <w:p w14:paraId="4A448573">
      <w:pPr>
        <w:pStyle w:val="3"/>
        <w:spacing w:before="0" w:line="360" w:lineRule="auto"/>
        <w:jc w:val="left"/>
        <w:rPr>
          <w:rFonts w:hint="eastAsia" w:ascii="宋体" w:hAnsi="宋体" w:eastAsia="宋体"/>
          <w:sz w:val="24"/>
          <w:szCs w:val="24"/>
        </w:rPr>
      </w:pPr>
      <w:bookmarkStart w:id="9" w:name="_Toc35393791"/>
      <w:bookmarkStart w:id="10" w:name="_Toc195783794"/>
      <w:bookmarkStart w:id="11" w:name="_Toc35393622"/>
      <w:bookmarkStart w:id="12" w:name="_Toc28359003"/>
      <w:bookmarkStart w:id="13" w:name="_Toc28359080"/>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04"/>
      <w:bookmarkStart w:id="15"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3" w:edGrp="everyone"/>
      <w:r>
        <w:rPr>
          <w:rFonts w:hint="eastAsia"/>
          <w:sz w:val="24"/>
        </w:rPr>
        <w:t xml:space="preserve">  </w:t>
      </w:r>
      <w:r>
        <w:rPr>
          <w:rFonts w:hint="eastAsia"/>
          <w:sz w:val="24"/>
          <w:highlight w:val="none"/>
        </w:rPr>
        <w:t xml:space="preserve"> </w:t>
      </w:r>
      <w:r>
        <w:rPr>
          <w:rFonts w:hint="eastAsia"/>
          <w:sz w:val="24"/>
          <w:highlight w:val="none"/>
          <w:lang w:val="en-US" w:eastAsia="zh-CN"/>
        </w:rPr>
        <w:t>否</w:t>
      </w:r>
      <w:r>
        <w:rPr>
          <w:rFonts w:hint="eastAsia"/>
          <w:sz w:val="24"/>
        </w:rPr>
        <w:t xml:space="preserve">   </w:t>
      </w:r>
      <w:permEnd w:id="13"/>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4" w:edGrp="everyone"/>
      <w:r>
        <w:rPr>
          <w:rFonts w:hint="eastAsia" w:ascii="宋体" w:hAnsi="宋体" w:cs="宋体"/>
          <w:kern w:val="0"/>
          <w:sz w:val="24"/>
        </w:rPr>
        <w:t xml:space="preserve"> </w:t>
      </w:r>
      <w:r>
        <w:rPr>
          <w:rFonts w:hint="eastAsia"/>
          <w:sz w:val="24"/>
          <w:highlight w:val="none"/>
          <w:lang w:val="en-US" w:eastAsia="zh-CN"/>
        </w:rPr>
        <w:t>具有承装（修、试）电力设施许可证，承装类，五级及以上；或建筑机电安装工程专业承包资质，三级及以上</w:t>
      </w:r>
      <w:r>
        <w:rPr>
          <w:rFonts w:hint="eastAsia" w:ascii="宋体" w:hAnsi="宋体" w:cs="宋体"/>
          <w:kern w:val="0"/>
          <w:sz w:val="24"/>
        </w:rPr>
        <w:t xml:space="preserve"> </w:t>
      </w:r>
      <w:permEnd w:id="14"/>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5" w:edGrp="everyone"/>
      <w:r>
        <w:rPr>
          <w:rFonts w:hint="eastAsia" w:ascii="宋体" w:hAnsi="宋体" w:cs="宋体"/>
          <w:kern w:val="0"/>
          <w:sz w:val="24"/>
        </w:rPr>
        <w:t xml:space="preserve">              </w:t>
      </w:r>
      <w:r>
        <w:rPr>
          <w:rFonts w:hint="eastAsia" w:ascii="宋体" w:hAnsi="宋体" w:cs="宋体"/>
          <w:kern w:val="0"/>
          <w:sz w:val="24"/>
          <w:lang w:val="en-US" w:eastAsia="zh-CN"/>
        </w:rPr>
        <w:t>/</w:t>
      </w:r>
      <w:r>
        <w:rPr>
          <w:rFonts w:hint="eastAsia" w:ascii="宋体" w:hAnsi="宋体" w:cs="宋体"/>
          <w:kern w:val="0"/>
          <w:sz w:val="24"/>
        </w:rPr>
        <w:t xml:space="preserve">                </w:t>
      </w:r>
      <w:permEnd w:id="15"/>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6" w:edGrp="everyone"/>
      <w:r>
        <w:rPr>
          <w:rFonts w:ascii="宋体" w:hAnsi="宋体"/>
          <w:b/>
          <w:sz w:val="24"/>
        </w:rPr>
        <w:t>■</w:t>
      </w:r>
      <w:permEnd w:id="16"/>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7" w:edGrp="everyone"/>
      <w:r>
        <w:rPr>
          <w:rFonts w:ascii="宋体" w:hAnsi="宋体"/>
          <w:sz w:val="24"/>
        </w:rPr>
        <w:t>□</w:t>
      </w:r>
      <w:permEnd w:id="17"/>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18" w:edGrp="everyone"/>
      <w:r>
        <w:rPr>
          <w:rFonts w:hint="eastAsia" w:ascii="宋体" w:hAnsi="宋体" w:cs="宋体"/>
          <w:kern w:val="0"/>
          <w:sz w:val="24"/>
          <w:u w:val="single"/>
        </w:rPr>
        <w:t xml:space="preserve">    </w:t>
      </w:r>
      <w:permEnd w:id="18"/>
      <w:r>
        <w:rPr>
          <w:rFonts w:ascii="宋体" w:hAnsi="宋体" w:cs="宋体"/>
          <w:kern w:val="0"/>
          <w:sz w:val="24"/>
          <w:u w:val="single"/>
        </w:rPr>
        <w:t>年</w:t>
      </w:r>
      <w:permStart w:id="19" w:edGrp="everyone"/>
      <w:r>
        <w:rPr>
          <w:rFonts w:hint="eastAsia" w:ascii="宋体" w:hAnsi="宋体" w:cs="宋体"/>
          <w:kern w:val="0"/>
          <w:sz w:val="24"/>
          <w:u w:val="single"/>
        </w:rPr>
        <w:t xml:space="preserve">    </w:t>
      </w:r>
      <w:permEnd w:id="19"/>
      <w:r>
        <w:rPr>
          <w:rFonts w:ascii="宋体" w:hAnsi="宋体" w:cs="宋体"/>
          <w:kern w:val="0"/>
          <w:sz w:val="24"/>
          <w:u w:val="single"/>
        </w:rPr>
        <w:t>月</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日-</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r>
        <w:rPr>
          <w:rFonts w:hint="eastAsia" w:ascii="宋体" w:hAnsi="宋体"/>
          <w:sz w:val="24"/>
          <w:u w:val="single"/>
        </w:rPr>
        <w:t>（北京时间每日上午</w:t>
      </w:r>
      <w:permStart w:id="23" w:edGrp="everyone"/>
      <w:r>
        <w:rPr>
          <w:rFonts w:hint="eastAsia" w:ascii="宋体" w:hAnsi="宋体"/>
          <w:sz w:val="24"/>
          <w:u w:val="single"/>
        </w:rPr>
        <w:t xml:space="preserve">      </w:t>
      </w:r>
      <w:permEnd w:id="23"/>
      <w:r>
        <w:rPr>
          <w:rFonts w:hint="eastAsia" w:ascii="宋体" w:hAnsi="宋体"/>
          <w:sz w:val="24"/>
          <w:u w:val="single"/>
        </w:rPr>
        <w:t>至</w:t>
      </w:r>
      <w:permStart w:id="24" w:edGrp="everyone"/>
      <w:r>
        <w:rPr>
          <w:rFonts w:hint="eastAsia" w:ascii="宋体" w:hAnsi="宋体"/>
          <w:sz w:val="24"/>
          <w:u w:val="single"/>
        </w:rPr>
        <w:t xml:space="preserve">      </w:t>
      </w:r>
      <w:permEnd w:id="24"/>
      <w:r>
        <w:rPr>
          <w:rFonts w:hint="eastAsia" w:ascii="宋体" w:hAnsi="宋体"/>
          <w:sz w:val="24"/>
          <w:u w:val="single"/>
        </w:rPr>
        <w:t>，下午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。节假日除外）</w:t>
      </w:r>
      <w:r>
        <w:rPr>
          <w:rFonts w:hint="eastAsia"/>
          <w:sz w:val="24"/>
        </w:rPr>
        <w:t>，携带</w:t>
      </w:r>
      <w:permStart w:id="27" w:edGrp="everyone"/>
      <w:r>
        <w:rPr>
          <w:rFonts w:hint="eastAsia"/>
          <w:sz w:val="24"/>
          <w:u w:val="single"/>
        </w:rPr>
        <w:t xml:space="preserve">                                </w:t>
      </w:r>
      <w:permEnd w:id="27"/>
      <w:r>
        <w:rPr>
          <w:rFonts w:hint="eastAsia"/>
          <w:sz w:val="24"/>
        </w:rPr>
        <w:t>等资料到</w:t>
      </w:r>
      <w:permStart w:id="28" w:edGrp="everyone"/>
      <w:r>
        <w:rPr>
          <w:rFonts w:hint="eastAsia"/>
          <w:sz w:val="24"/>
          <w:u w:val="single"/>
        </w:rPr>
        <w:t xml:space="preserve">                    </w:t>
      </w:r>
      <w:permEnd w:id="28"/>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29" w:edGrp="everyone"/>
      <w:r>
        <w:rPr>
          <w:rFonts w:ascii="宋体" w:hAnsi="宋体"/>
          <w:sz w:val="24"/>
        </w:rPr>
        <w:t>□</w:t>
      </w:r>
      <w:permEnd w:id="29"/>
      <w:r>
        <w:rPr>
          <w:rFonts w:hint="eastAsia" w:ascii="宋体" w:hAnsi="宋体"/>
          <w:sz w:val="24"/>
        </w:rPr>
        <w:t>其他方式：</w:t>
      </w:r>
      <w:permStart w:id="30" w:edGrp="everyone"/>
      <w:r>
        <w:rPr>
          <w:rFonts w:hint="eastAsia" w:ascii="宋体" w:hAnsi="宋体"/>
          <w:sz w:val="24"/>
          <w:u w:val="single"/>
        </w:rPr>
        <w:t xml:space="preserve">                     </w:t>
      </w:r>
      <w:r>
        <w:rPr>
          <w:rFonts w:hint="eastAsia" w:ascii="宋体" w:hAnsi="宋体"/>
          <w:b/>
          <w:sz w:val="24"/>
          <w:u w:val="single"/>
        </w:rPr>
        <w:t xml:space="preserve">                      </w:t>
      </w:r>
      <w:permEnd w:id="30"/>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86"/>
      <w:bookmarkStart w:id="20" w:name="_Toc28359009"/>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6B506618">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u w:val="single"/>
          <w:lang w:val="en-US" w:eastAsia="zh-CN"/>
        </w:rPr>
        <w:t>2026年4月21日</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05"/>
      <w:bookmarkStart w:id="23" w:name="_Toc28359082"/>
      <w:bookmarkStart w:id="24" w:name="_Toc35393793"/>
      <w:bookmarkStart w:id="25" w:name="_Toc35393624"/>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31" w:edGrp="everyone"/>
      <w:permEnd w:id="31"/>
    </w:p>
    <w:p w14:paraId="0288EB1F">
      <w:pPr>
        <w:widowControl/>
        <w:adjustRightInd w:val="0"/>
        <w:snapToGrid w:val="0"/>
        <w:spacing w:line="360" w:lineRule="auto"/>
        <w:ind w:firstLine="482" w:firstLineChars="200"/>
        <w:rPr>
          <w:rFonts w:hint="eastAsia" w:ascii="宋体" w:hAnsi="宋体" w:cs="宋体"/>
          <w:kern w:val="0"/>
          <w:sz w:val="24"/>
        </w:rPr>
      </w:pPr>
      <w:permStart w:id="32" w:edGrp="everyone"/>
      <w:r>
        <w:rPr>
          <w:rFonts w:ascii="宋体" w:hAnsi="宋体"/>
          <w:b/>
          <w:sz w:val="24"/>
        </w:rPr>
        <w:t>■</w:t>
      </w:r>
      <w:permEnd w:id="32"/>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3" w:edGrp="everyone"/>
      <w:r>
        <w:rPr>
          <w:rFonts w:ascii="宋体" w:hAnsi="宋体" w:cs="宋体"/>
          <w:kern w:val="0"/>
          <w:sz w:val="24"/>
        </w:rPr>
        <w:t>□</w:t>
      </w:r>
      <w:permEnd w:id="33"/>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14960F8E">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4"/>
      <w:r>
        <w:rPr>
          <w:rFonts w:ascii="宋体" w:hAnsi="宋体"/>
          <w:sz w:val="24"/>
          <w:highlight w:val="none"/>
          <w:lang w:bidi="ar"/>
        </w:rPr>
        <w:t>年</w:t>
      </w:r>
      <w:permStart w:id="35"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5"/>
      <w:r>
        <w:rPr>
          <w:rFonts w:hint="eastAsia" w:ascii="宋体" w:hAnsi="宋体"/>
          <w:sz w:val="24"/>
          <w:highlight w:val="none"/>
          <w:lang w:bidi="ar"/>
        </w:rPr>
        <w:t>月</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24 </w:t>
      </w:r>
      <w:r>
        <w:rPr>
          <w:rFonts w:hint="eastAsia" w:ascii="宋体" w:hAnsi="宋体"/>
          <w:sz w:val="24"/>
          <w:highlight w:val="none"/>
          <w:u w:val="single"/>
          <w:lang w:bidi="ar"/>
        </w:rPr>
        <w:t xml:space="preserve"> </w:t>
      </w:r>
      <w:permEnd w:id="36"/>
      <w:r>
        <w:rPr>
          <w:rFonts w:ascii="宋体" w:hAnsi="宋体"/>
          <w:sz w:val="24"/>
          <w:highlight w:val="none"/>
          <w:lang w:bidi="ar"/>
        </w:rPr>
        <w:t>日</w:t>
      </w:r>
      <w:permStart w:id="37"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7"/>
      <w:r>
        <w:rPr>
          <w:rFonts w:ascii="宋体" w:hAnsi="宋体"/>
          <w:sz w:val="24"/>
          <w:highlight w:val="none"/>
          <w:lang w:bidi="ar"/>
        </w:rPr>
        <w:t>点</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8"/>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9"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9"/>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bookmarkStart w:id="673" w:name="_GoBack"/>
      <w:bookmarkEnd w:id="673"/>
    </w:p>
    <w:p w14:paraId="1D783F16">
      <w:pPr>
        <w:pStyle w:val="3"/>
        <w:spacing w:before="0" w:line="360" w:lineRule="auto"/>
        <w:jc w:val="left"/>
        <w:rPr>
          <w:rFonts w:hint="eastAsia" w:ascii="宋体" w:hAnsi="宋体" w:eastAsia="宋体"/>
          <w:sz w:val="24"/>
          <w:szCs w:val="24"/>
        </w:rPr>
      </w:pPr>
      <w:bookmarkStart w:id="27" w:name="_Toc35393626"/>
      <w:bookmarkStart w:id="28" w:name="_Toc35393795"/>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0"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0"/>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1"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1"/>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2"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2"/>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3"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3"/>
    </w:p>
    <w:bookmarkEnd w:id="19"/>
    <w:bookmarkEnd w:id="20"/>
    <w:p w14:paraId="47D3A754">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226965856"/>
      <w:bookmarkStart w:id="31" w:name="_Toc512937850"/>
      <w:bookmarkStart w:id="32" w:name="_Toc127151777"/>
      <w:bookmarkStart w:id="33" w:name="_Toc264969275"/>
      <w:bookmarkStart w:id="34" w:name="_Toc184297072"/>
      <w:bookmarkStart w:id="35" w:name="_Toc127161488"/>
      <w:bookmarkStart w:id="36" w:name="_Toc265228423"/>
      <w:bookmarkStart w:id="37" w:name="_Toc305158854"/>
      <w:bookmarkStart w:id="38" w:name="_Toc353825548"/>
      <w:bookmarkStart w:id="39" w:name="_Toc305158928"/>
      <w:bookmarkStart w:id="40" w:name="_Toc150774783"/>
      <w:bookmarkStart w:id="41" w:name="_Toc195783799"/>
      <w:bookmarkStart w:id="42" w:name="_Toc195842950"/>
      <w:bookmarkStart w:id="43" w:name="_Toc353873938"/>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49720812"/>
      <w:bookmarkStart w:id="46" w:name="_Toc150509270"/>
      <w:bookmarkStart w:id="47" w:name="_Toc226309763"/>
      <w:bookmarkStart w:id="48" w:name="_Toc150774619"/>
      <w:bookmarkStart w:id="49" w:name="_Toc164229360"/>
      <w:bookmarkStart w:id="50" w:name="_Toc520356144"/>
      <w:bookmarkStart w:id="51" w:name="_Toc151193689"/>
      <w:bookmarkStart w:id="52" w:name="_Toc150480757"/>
      <w:bookmarkStart w:id="53" w:name="_Toc142311021"/>
      <w:bookmarkStart w:id="54" w:name="_Toc151193833"/>
      <w:bookmarkStart w:id="55" w:name="_Toc164229214"/>
      <w:bookmarkStart w:id="56" w:name="_Toc164351613"/>
      <w:bookmarkStart w:id="57" w:name="_Toc164608633"/>
      <w:bookmarkStart w:id="58" w:name="_Toc127161433"/>
      <w:bookmarkStart w:id="59" w:name="_Toc226965709"/>
      <w:bookmarkStart w:id="60" w:name="_Toc151190146"/>
      <w:bookmarkStart w:id="61" w:name="_Toc127151519"/>
      <w:bookmarkStart w:id="62" w:name="_Toc151193761"/>
      <w:bookmarkStart w:id="63" w:name="_Toc226337215"/>
      <w:bookmarkStart w:id="64" w:name="_Toc127151720"/>
      <w:bookmarkStart w:id="65" w:name="_Toc150774724"/>
      <w:bookmarkStart w:id="66" w:name="_Toc164608788"/>
      <w:bookmarkStart w:id="67" w:name="_Toc226965792"/>
      <w:bookmarkStart w:id="68" w:name="_Toc151193907"/>
      <w:bookmarkStart w:id="69" w:name="_Toc195842884"/>
      <w:bookmarkStart w:id="70" w:name="_Toc151193617"/>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4" w:edGrp="everyone"/>
            <w:r>
              <w:rPr>
                <w:rFonts w:hint="eastAsia" w:ascii="宋体" w:hAnsi="宋体"/>
                <w:sz w:val="24"/>
                <w:lang w:eastAsia="zh-CN"/>
              </w:rPr>
              <w:t>□</w:t>
            </w:r>
            <w:permEnd w:id="44"/>
            <w:r>
              <w:rPr>
                <w:rFonts w:ascii="宋体" w:hAnsi="宋体"/>
                <w:sz w:val="24"/>
              </w:rPr>
              <w:t>货物</w:t>
            </w:r>
          </w:p>
          <w:p w14:paraId="5AF64288">
            <w:pPr>
              <w:spacing w:line="360" w:lineRule="auto"/>
              <w:jc w:val="left"/>
              <w:rPr>
                <w:rFonts w:hint="eastAsia" w:ascii="宋体" w:hAnsi="宋体"/>
                <w:sz w:val="24"/>
              </w:rPr>
            </w:pPr>
            <w:permStart w:id="45" w:edGrp="everyone"/>
            <w:r>
              <w:rPr>
                <w:rFonts w:hint="eastAsia" w:ascii="宋体" w:hAnsi="宋体"/>
                <w:sz w:val="24"/>
                <w:lang w:eastAsia="zh-CN"/>
              </w:rPr>
              <w:t>□</w:t>
            </w:r>
            <w:permEnd w:id="45"/>
            <w:r>
              <w:rPr>
                <w:rFonts w:ascii="宋体" w:hAnsi="宋体"/>
                <w:sz w:val="24"/>
              </w:rPr>
              <w:t>服务</w:t>
            </w:r>
          </w:p>
          <w:p w14:paraId="34633446">
            <w:pPr>
              <w:spacing w:line="360" w:lineRule="auto"/>
              <w:jc w:val="left"/>
              <w:rPr>
                <w:rFonts w:hint="eastAsia" w:ascii="宋体" w:hAnsi="宋体"/>
                <w:sz w:val="24"/>
                <w:u w:val="single"/>
              </w:rPr>
            </w:pPr>
            <w:permStart w:id="46" w:edGrp="everyone"/>
            <w:r>
              <w:rPr>
                <w:rFonts w:hint="eastAsia"/>
              </w:rPr>
              <w:t>■</w:t>
            </w:r>
            <w:permEnd w:id="46"/>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7" w:edGrp="everyone"/>
            <w:r>
              <w:rPr>
                <w:rFonts w:hAnsi="宋体"/>
                <w:b/>
                <w:sz w:val="24"/>
                <w:szCs w:val="24"/>
              </w:rPr>
              <w:t>■</w:t>
            </w:r>
            <w:permEnd w:id="47"/>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48" w:edGrp="everyone"/>
            <w:r>
              <w:rPr>
                <w:rFonts w:hint="eastAsia" w:hAnsi="宋体"/>
                <w:sz w:val="24"/>
                <w:szCs w:val="24"/>
                <w:lang w:eastAsia="zh-CN"/>
              </w:rPr>
              <w:t>□</w:t>
            </w:r>
            <w:permEnd w:id="48"/>
            <w:r>
              <w:rPr>
                <w:rFonts w:hint="default" w:hAnsi="宋体"/>
                <w:sz w:val="24"/>
                <w:szCs w:val="24"/>
              </w:rPr>
              <w:t>本项目为单一产品采购项目。</w:t>
            </w:r>
          </w:p>
          <w:p w14:paraId="0273A965">
            <w:pPr>
              <w:spacing w:line="360" w:lineRule="auto"/>
              <w:jc w:val="left"/>
              <w:rPr>
                <w:rFonts w:hint="eastAsia" w:ascii="宋体" w:hAnsi="宋体"/>
                <w:sz w:val="24"/>
              </w:rPr>
            </w:pPr>
            <w:permStart w:id="49" w:edGrp="everyone"/>
            <w:r>
              <w:rPr>
                <w:rFonts w:ascii="宋体" w:hAnsi="宋体"/>
                <w:sz w:val="24"/>
              </w:rPr>
              <w:t>□</w:t>
            </w:r>
            <w:permEnd w:id="49"/>
            <w:r>
              <w:rPr>
                <w:rFonts w:ascii="宋体" w:hAnsi="宋体"/>
                <w:sz w:val="24"/>
              </w:rPr>
              <w:t>本项目为非单一产品采购项目，核心产品为：</w:t>
            </w:r>
            <w:permStart w:id="50" w:edGrp="everyone"/>
            <w:r>
              <w:rPr>
                <w:rFonts w:hint="eastAsia" w:ascii="宋体" w:hAnsi="宋体"/>
                <w:sz w:val="24"/>
                <w:u w:val="single"/>
              </w:rPr>
              <w:t xml:space="preserve">   /   </w:t>
            </w:r>
            <w:permEnd w:id="50"/>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1" w:edGrp="everyone"/>
            <w:r>
              <w:rPr>
                <w:rFonts w:hint="eastAsia" w:ascii="宋体" w:hAnsi="宋体"/>
                <w:sz w:val="24"/>
                <w:lang w:eastAsia="zh-CN"/>
              </w:rPr>
              <w:t>□</w:t>
            </w:r>
            <w:permEnd w:id="51"/>
            <w:r>
              <w:rPr>
                <w:rFonts w:ascii="宋体" w:hAnsi="宋体"/>
                <w:sz w:val="24"/>
              </w:rPr>
              <w:t>不组织</w:t>
            </w:r>
          </w:p>
          <w:p w14:paraId="69F4F93A">
            <w:pPr>
              <w:spacing w:line="360" w:lineRule="auto"/>
              <w:jc w:val="left"/>
              <w:rPr>
                <w:rFonts w:hint="eastAsia" w:ascii="宋体" w:hAnsi="宋体"/>
                <w:sz w:val="24"/>
              </w:rPr>
            </w:pPr>
            <w:permStart w:id="52" w:edGrp="everyone"/>
            <w:r>
              <w:rPr>
                <w:rFonts w:ascii="宋体" w:hAnsi="宋体"/>
                <w:b/>
                <w:sz w:val="24"/>
              </w:rPr>
              <w:t>■</w:t>
            </w:r>
            <w:permEnd w:id="52"/>
            <w:r>
              <w:rPr>
                <w:rFonts w:ascii="宋体" w:hAnsi="宋体"/>
                <w:sz w:val="24"/>
              </w:rPr>
              <w:t>组织</w:t>
            </w:r>
            <w:r>
              <w:rPr>
                <w:rFonts w:hint="eastAsia" w:ascii="宋体" w:hAnsi="宋体"/>
                <w:sz w:val="24"/>
              </w:rPr>
              <w:t>：考察时间</w:t>
            </w:r>
            <w:r>
              <w:rPr>
                <w:rFonts w:ascii="宋体" w:hAnsi="宋体"/>
                <w:sz w:val="24"/>
              </w:rPr>
              <w:t>：</w:t>
            </w:r>
            <w:permStart w:id="53" w:edGrp="everyone"/>
            <w:r>
              <w:rPr>
                <w:rFonts w:hint="eastAsia" w:ascii="宋体" w:hAnsi="宋体"/>
                <w:sz w:val="24"/>
                <w:u w:val="single"/>
              </w:rPr>
              <w:t xml:space="preserve">    </w:t>
            </w:r>
            <w:r>
              <w:rPr>
                <w:rFonts w:hint="eastAsia" w:ascii="宋体" w:hAnsi="宋体"/>
                <w:sz w:val="24"/>
                <w:u w:val="single"/>
                <w:lang w:val="en-US" w:eastAsia="zh-CN"/>
              </w:rPr>
              <w:t>2026年4月21日</w:t>
            </w:r>
            <w:r>
              <w:rPr>
                <w:rFonts w:hint="eastAsia" w:ascii="宋体" w:hAnsi="宋体"/>
                <w:sz w:val="24"/>
                <w:u w:val="single"/>
              </w:rPr>
              <w:t xml:space="preserve">   </w:t>
            </w:r>
            <w:permEnd w:id="53"/>
            <w:r>
              <w:rPr>
                <w:rFonts w:hint="eastAsia" w:ascii="宋体" w:hAnsi="宋体"/>
                <w:sz w:val="24"/>
              </w:rPr>
              <w:t>，考察地点</w:t>
            </w:r>
            <w:r>
              <w:rPr>
                <w:rFonts w:ascii="宋体" w:hAnsi="宋体"/>
                <w:sz w:val="24"/>
              </w:rPr>
              <w:t>：</w:t>
            </w:r>
            <w:permStart w:id="54" w:edGrp="everyone"/>
            <w:r>
              <w:rPr>
                <w:rFonts w:hint="eastAsia" w:ascii="宋体" w:hAnsi="宋体"/>
                <w:sz w:val="24"/>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hint="eastAsia" w:ascii="宋体" w:hAnsi="宋体"/>
                <w:sz w:val="24"/>
                <w:u w:val="single"/>
              </w:rPr>
              <w:t xml:space="preserve">  </w:t>
            </w:r>
            <w:permEnd w:id="54"/>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5" w:edGrp="everyone"/>
            <w:r>
              <w:rPr>
                <w:rFonts w:ascii="宋体" w:hAnsi="宋体"/>
                <w:b/>
                <w:sz w:val="24"/>
              </w:rPr>
              <w:t>■</w:t>
            </w:r>
            <w:permEnd w:id="55"/>
            <w:r>
              <w:rPr>
                <w:rFonts w:ascii="宋体" w:hAnsi="宋体"/>
                <w:sz w:val="24"/>
              </w:rPr>
              <w:t>不需要</w:t>
            </w:r>
          </w:p>
          <w:p w14:paraId="6163DC96">
            <w:pPr>
              <w:spacing w:line="360" w:lineRule="auto"/>
              <w:rPr>
                <w:rFonts w:hint="eastAsia" w:ascii="宋体" w:hAnsi="宋体"/>
                <w:sz w:val="24"/>
              </w:rPr>
            </w:pPr>
            <w:permStart w:id="56" w:edGrp="everyone"/>
            <w:r>
              <w:rPr>
                <w:rFonts w:hint="eastAsia" w:ascii="宋体" w:hAnsi="宋体"/>
                <w:sz w:val="24"/>
                <w:lang w:eastAsia="zh-CN"/>
              </w:rPr>
              <w:t>□</w:t>
            </w:r>
            <w:permEnd w:id="56"/>
            <w:r>
              <w:rPr>
                <w:rFonts w:ascii="宋体" w:hAnsi="宋体"/>
                <w:sz w:val="24"/>
              </w:rPr>
              <w:t>需要：</w:t>
            </w:r>
            <w:permStart w:id="57" w:edGrp="everyone"/>
            <w:r>
              <w:rPr>
                <w:rFonts w:hint="eastAsia" w:ascii="宋体" w:hAnsi="宋体"/>
                <w:sz w:val="24"/>
                <w:u w:val="single"/>
              </w:rPr>
              <w:t xml:space="preserve">    /    </w:t>
            </w:r>
            <w:permEnd w:id="57"/>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58" w:edGrp="everyone"/>
            <w:r>
              <w:rPr>
                <w:rFonts w:ascii="宋体" w:hAnsi="宋体"/>
                <w:b/>
                <w:sz w:val="24"/>
              </w:rPr>
              <w:t>■</w:t>
            </w:r>
            <w:permEnd w:id="58"/>
            <w:r>
              <w:rPr>
                <w:rFonts w:ascii="宋体" w:hAnsi="宋体"/>
                <w:sz w:val="24"/>
              </w:rPr>
              <w:t>无</w:t>
            </w:r>
          </w:p>
          <w:p w14:paraId="63F291FD">
            <w:pPr>
              <w:spacing w:line="360" w:lineRule="auto"/>
              <w:jc w:val="left"/>
              <w:rPr>
                <w:rFonts w:hint="eastAsia" w:ascii="宋体" w:hAnsi="宋体"/>
                <w:sz w:val="24"/>
              </w:rPr>
            </w:pPr>
            <w:permStart w:id="59" w:edGrp="everyone"/>
            <w:r>
              <w:rPr>
                <w:rFonts w:ascii="宋体" w:hAnsi="宋体"/>
                <w:sz w:val="24"/>
              </w:rPr>
              <w:t>□</w:t>
            </w:r>
            <w:permEnd w:id="59"/>
            <w:r>
              <w:rPr>
                <w:rFonts w:ascii="宋体" w:hAnsi="宋体"/>
                <w:sz w:val="24"/>
              </w:rPr>
              <w:t>有，具体情形：</w:t>
            </w:r>
            <w:permStart w:id="60" w:edGrp="everyone"/>
            <w:r>
              <w:rPr>
                <w:rFonts w:hint="eastAsia" w:ascii="宋体" w:hAnsi="宋体"/>
                <w:sz w:val="24"/>
                <w:u w:val="single"/>
              </w:rPr>
              <w:t xml:space="preserve">     /    </w:t>
            </w:r>
            <w:permEnd w:id="60"/>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1" w:edGrp="everyone"/>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 xml:space="preserve">   </w:t>
            </w:r>
            <w:permEnd w:id="61"/>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2" w:edGrp="everyone"/>
            <w:r>
              <w:rPr>
                <w:rFonts w:ascii="宋体" w:hAnsi="宋体"/>
                <w:b/>
                <w:sz w:val="24"/>
              </w:rPr>
              <w:t>■</w:t>
            </w:r>
            <w:permEnd w:id="62"/>
            <w:r>
              <w:rPr>
                <w:rFonts w:ascii="宋体" w:hAnsi="宋体"/>
                <w:sz w:val="24"/>
              </w:rPr>
              <w:t>不需要</w:t>
            </w:r>
          </w:p>
          <w:p w14:paraId="23B19CE9">
            <w:pPr>
              <w:spacing w:line="360" w:lineRule="auto"/>
              <w:jc w:val="left"/>
              <w:rPr>
                <w:rFonts w:hint="eastAsia" w:ascii="宋体" w:hAnsi="宋体"/>
                <w:sz w:val="24"/>
              </w:rPr>
            </w:pPr>
            <w:permStart w:id="63" w:edGrp="everyone"/>
            <w:r>
              <w:rPr>
                <w:rFonts w:ascii="宋体" w:hAnsi="宋体"/>
                <w:sz w:val="24"/>
              </w:rPr>
              <w:t>□</w:t>
            </w:r>
            <w:permEnd w:id="63"/>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704B4575">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353873932"/>
      <w:bookmarkStart w:id="73" w:name="_Toc150774722"/>
      <w:bookmarkStart w:id="74" w:name="_Toc353873662"/>
      <w:bookmarkStart w:id="75" w:name="_Toc305158785"/>
      <w:bookmarkStart w:id="76" w:name="_Toc226965790"/>
      <w:bookmarkStart w:id="77" w:name="_Toc195842882"/>
      <w:bookmarkStart w:id="78" w:name="_Toc226337213"/>
      <w:bookmarkStart w:id="79" w:name="_Toc265228355"/>
      <w:bookmarkStart w:id="80" w:name="_Toc142311019"/>
      <w:bookmarkStart w:id="81" w:name="_Toc150480755"/>
      <w:bookmarkStart w:id="82" w:name="_Toc305158859"/>
      <w:bookmarkStart w:id="83" w:name="_Toc264969207"/>
      <w:bookmarkStart w:id="84" w:name="_Toc353825542"/>
      <w:bookmarkStart w:id="85" w:name="_Toc127151517"/>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832"/>
      <w:bookmarkStart w:id="89" w:name="_Toc226309762"/>
      <w:bookmarkStart w:id="90" w:name="_Toc150774723"/>
      <w:bookmarkStart w:id="91" w:name="_Toc226337214"/>
      <w:bookmarkStart w:id="92" w:name="_Toc142311020"/>
      <w:bookmarkStart w:id="93" w:name="_Toc150509269"/>
      <w:bookmarkStart w:id="94" w:name="_Toc195842883"/>
      <w:bookmarkStart w:id="95" w:name="_Toc151193688"/>
      <w:bookmarkStart w:id="96" w:name="_Toc305158786"/>
      <w:bookmarkStart w:id="97" w:name="_Toc150480756"/>
      <w:bookmarkStart w:id="98" w:name="_Toc226965791"/>
      <w:bookmarkStart w:id="99" w:name="_Toc264969208"/>
      <w:bookmarkStart w:id="100" w:name="_Toc195783801"/>
      <w:bookmarkStart w:id="101" w:name="_Toc265228356"/>
      <w:bookmarkStart w:id="102" w:name="_Toc150774618"/>
      <w:bookmarkStart w:id="103" w:name="_Toc151193760"/>
      <w:bookmarkStart w:id="104" w:name="_Toc151190145"/>
      <w:bookmarkStart w:id="105" w:name="_Toc151193616"/>
      <w:bookmarkStart w:id="106" w:name="_Toc226965708"/>
      <w:bookmarkStart w:id="107" w:name="_Toc305158860"/>
      <w:bookmarkStart w:id="108" w:name="_Toc15119390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4969209"/>
      <w:bookmarkStart w:id="110" w:name="_Toc305158787"/>
      <w:bookmarkStart w:id="111" w:name="_Toc195783802"/>
      <w:bookmarkStart w:id="112" w:name="_Toc265228357"/>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65228360"/>
      <w:bookmarkStart w:id="117" w:name="_Toc151193836"/>
      <w:bookmarkStart w:id="118" w:name="_Toc150774727"/>
      <w:bookmarkStart w:id="119" w:name="_Toc305158790"/>
      <w:bookmarkStart w:id="120" w:name="_Toc226337218"/>
      <w:bookmarkStart w:id="121" w:name="_Toc520356146"/>
      <w:bookmarkStart w:id="122" w:name="_Toc305158864"/>
      <w:bookmarkStart w:id="123" w:name="_Toc151193692"/>
      <w:bookmarkStart w:id="124" w:name="_Toc151193764"/>
      <w:bookmarkStart w:id="125" w:name="_Toc151193620"/>
      <w:bookmarkStart w:id="126" w:name="_Toc127151522"/>
      <w:bookmarkStart w:id="127" w:name="_Toc142311024"/>
      <w:bookmarkStart w:id="128" w:name="_Toc195842887"/>
      <w:bookmarkStart w:id="129" w:name="_Toc150480760"/>
      <w:bookmarkStart w:id="130" w:name="_Toc226965712"/>
      <w:bookmarkStart w:id="131" w:name="_Toc226309766"/>
      <w:bookmarkStart w:id="132" w:name="_Toc151190149"/>
      <w:bookmarkStart w:id="133" w:name="_Toc151193910"/>
      <w:bookmarkStart w:id="134" w:name="_Toc150774622"/>
      <w:bookmarkStart w:id="135" w:name="_Toc150509273"/>
      <w:bookmarkStart w:id="136" w:name="_Toc226965795"/>
      <w:bookmarkStart w:id="137" w:name="_Toc26496921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51193837"/>
      <w:bookmarkStart w:id="143" w:name="_Toc164229218"/>
      <w:bookmarkStart w:id="144" w:name="_Toc150480761"/>
      <w:bookmarkStart w:id="145" w:name="_Toc305158865"/>
      <w:bookmarkStart w:id="146" w:name="_Toc151193911"/>
      <w:bookmarkStart w:id="147" w:name="_Toc150509274"/>
      <w:bookmarkStart w:id="148" w:name="_Toc226965796"/>
      <w:bookmarkStart w:id="149" w:name="_Toc150774623"/>
      <w:bookmarkStart w:id="150" w:name="_Toc127151523"/>
      <w:bookmarkStart w:id="151" w:name="_Toc151193765"/>
      <w:bookmarkStart w:id="152" w:name="_Toc164608637"/>
      <w:bookmarkStart w:id="153" w:name="_Toc195842888"/>
      <w:bookmarkStart w:id="154" w:name="_Toc520356147"/>
      <w:bookmarkStart w:id="155" w:name="_Toc264969213"/>
      <w:bookmarkStart w:id="156" w:name="_Toc151193621"/>
      <w:bookmarkStart w:id="157" w:name="_Toc226337219"/>
      <w:bookmarkStart w:id="158" w:name="_Toc149720816"/>
      <w:bookmarkStart w:id="159" w:name="_Toc305158791"/>
      <w:bookmarkStart w:id="160" w:name="_Toc226965713"/>
      <w:bookmarkStart w:id="161" w:name="_Toc265228361"/>
      <w:bookmarkStart w:id="162" w:name="_Toc142311025"/>
      <w:bookmarkStart w:id="163" w:name="_Toc164608792"/>
      <w:bookmarkStart w:id="164" w:name="_Toc150774728"/>
      <w:bookmarkStart w:id="165" w:name="_Toc164351617"/>
      <w:bookmarkStart w:id="166" w:name="_Toc127151724"/>
      <w:bookmarkStart w:id="167" w:name="_Toc164229364"/>
      <w:bookmarkStart w:id="168" w:name="_Toc226309767"/>
      <w:bookmarkStart w:id="169" w:name="_Toc151193693"/>
      <w:bookmarkStart w:id="170" w:name="_Toc127161437"/>
      <w:bookmarkStart w:id="171" w:name="_Toc151190150"/>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150774731"/>
      <w:bookmarkStart w:id="175" w:name="_Toc142311028"/>
      <w:bookmarkStart w:id="176" w:name="_Toc265228364"/>
      <w:bookmarkStart w:id="177" w:name="_Toc151193840"/>
      <w:bookmarkStart w:id="178" w:name="_Toc195783809"/>
      <w:bookmarkStart w:id="179" w:name="_Toc305158868"/>
      <w:bookmarkStart w:id="180" w:name="_Toc226965716"/>
      <w:bookmarkStart w:id="181" w:name="_Toc305158794"/>
      <w:bookmarkStart w:id="182" w:name="_Toc151193696"/>
      <w:bookmarkStart w:id="183" w:name="_Toc195842891"/>
      <w:bookmarkStart w:id="184" w:name="_Toc520356150"/>
      <w:bookmarkStart w:id="185" w:name="_Toc226337222"/>
      <w:bookmarkStart w:id="186" w:name="_Toc150509277"/>
      <w:bookmarkStart w:id="187" w:name="_Toc127151526"/>
      <w:bookmarkStart w:id="188" w:name="_Toc151193914"/>
      <w:bookmarkStart w:id="189" w:name="_Toc150774626"/>
      <w:bookmarkStart w:id="190" w:name="_Toc264969216"/>
      <w:bookmarkStart w:id="191" w:name="_Toc151190153"/>
      <w:bookmarkStart w:id="192" w:name="_Toc226309770"/>
      <w:bookmarkStart w:id="193" w:name="_Toc150480764"/>
      <w:bookmarkStart w:id="194" w:name="_Toc226965799"/>
      <w:bookmarkStart w:id="195" w:name="_Toc151193624"/>
      <w:bookmarkStart w:id="196" w:name="_Toc151193768"/>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51193915"/>
      <w:bookmarkStart w:id="198" w:name="_Toc149720820"/>
      <w:bookmarkStart w:id="199" w:name="_Toc127151728"/>
      <w:bookmarkStart w:id="200" w:name="_Toc164351621"/>
      <w:bookmarkStart w:id="201" w:name="_Toc150774627"/>
      <w:bookmarkStart w:id="202" w:name="_Toc226309771"/>
      <w:bookmarkStart w:id="203" w:name="_Toc305158869"/>
      <w:bookmarkStart w:id="204" w:name="_Toc127151527"/>
      <w:bookmarkStart w:id="205" w:name="_Toc127161441"/>
      <w:bookmarkStart w:id="206" w:name="_Toc195842892"/>
      <w:bookmarkStart w:id="207" w:name="_Toc516367021"/>
      <w:bookmarkStart w:id="208" w:name="_Toc265228365"/>
      <w:bookmarkStart w:id="209" w:name="_Toc142311029"/>
      <w:bookmarkStart w:id="210" w:name="_Toc151190154"/>
      <w:bookmarkStart w:id="211" w:name="_Toc151193841"/>
      <w:bookmarkStart w:id="212" w:name="_Toc164608796"/>
      <w:bookmarkStart w:id="213" w:name="_Toc164229222"/>
      <w:bookmarkStart w:id="214" w:name="_Toc150774732"/>
      <w:bookmarkStart w:id="215" w:name="_Toc164608641"/>
      <w:bookmarkStart w:id="216" w:name="_Toc164229368"/>
      <w:bookmarkStart w:id="217" w:name="_Toc305158795"/>
      <w:bookmarkStart w:id="218" w:name="_Toc150509278"/>
      <w:bookmarkStart w:id="219" w:name="_Toc150480765"/>
      <w:bookmarkStart w:id="220" w:name="_Toc226965717"/>
      <w:bookmarkStart w:id="221" w:name="_Toc151193697"/>
      <w:bookmarkStart w:id="222" w:name="_Toc151193769"/>
      <w:bookmarkStart w:id="223" w:name="_Toc226965800"/>
      <w:bookmarkStart w:id="224" w:name="_Toc151193625"/>
      <w:bookmarkStart w:id="225" w:name="_Toc264969217"/>
      <w:bookmarkStart w:id="226" w:name="_Toc226337223"/>
      <w:bookmarkStart w:id="227" w:name="_Toc520356151"/>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127151729"/>
      <w:bookmarkStart w:id="230" w:name="_Toc150774733"/>
      <w:bookmarkStart w:id="231" w:name="_Toc226337224"/>
      <w:bookmarkStart w:id="232" w:name="_Toc164608797"/>
      <w:bookmarkStart w:id="233" w:name="_Toc265228366"/>
      <w:bookmarkStart w:id="234" w:name="_Toc151193698"/>
      <w:bookmarkStart w:id="235" w:name="_Toc150774628"/>
      <w:bookmarkStart w:id="236" w:name="_Toc151193842"/>
      <w:bookmarkStart w:id="237" w:name="_Toc264969218"/>
      <w:bookmarkStart w:id="238" w:name="_Toc142311030"/>
      <w:bookmarkStart w:id="239" w:name="_Toc127151528"/>
      <w:bookmarkStart w:id="240" w:name="_Toc195783811"/>
      <w:bookmarkStart w:id="241" w:name="_Toc195842893"/>
      <w:bookmarkStart w:id="242" w:name="_Toc151193626"/>
      <w:bookmarkStart w:id="243" w:name="_Toc151190155"/>
      <w:bookmarkStart w:id="244" w:name="_Toc150509279"/>
      <w:bookmarkStart w:id="245" w:name="_Toc226965718"/>
      <w:bookmarkStart w:id="246" w:name="_Toc305158870"/>
      <w:bookmarkStart w:id="247" w:name="_Toc164229223"/>
      <w:bookmarkStart w:id="248" w:name="_Toc226309772"/>
      <w:bookmarkStart w:id="249" w:name="_Toc164608642"/>
      <w:bookmarkStart w:id="250" w:name="_Toc151193916"/>
      <w:bookmarkStart w:id="251" w:name="_Toc127161442"/>
      <w:bookmarkStart w:id="252" w:name="_Toc164351622"/>
      <w:bookmarkStart w:id="253" w:name="_Toc226965801"/>
      <w:bookmarkStart w:id="254" w:name="_Toc305158796"/>
      <w:bookmarkStart w:id="255" w:name="_Toc520356152"/>
      <w:bookmarkStart w:id="256" w:name="_Toc149720821"/>
      <w:bookmarkStart w:id="257" w:name="_Toc150480766"/>
      <w:bookmarkStart w:id="258" w:name="_Toc164229369"/>
      <w:bookmarkStart w:id="259" w:name="_Toc151193770"/>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226337229"/>
      <w:bookmarkStart w:id="263" w:name="_Toc151193921"/>
      <w:bookmarkStart w:id="264" w:name="_Toc164229228"/>
      <w:bookmarkStart w:id="265" w:name="_Toc226965806"/>
      <w:bookmarkStart w:id="266" w:name="_Toc195842898"/>
      <w:bookmarkStart w:id="267" w:name="_Toc150774738"/>
      <w:bookmarkStart w:id="268" w:name="_Toc164351627"/>
      <w:bookmarkStart w:id="269" w:name="_Toc265228371"/>
      <w:bookmarkStart w:id="270" w:name="_Toc226309777"/>
      <w:bookmarkStart w:id="271" w:name="_Toc127151734"/>
      <w:bookmarkStart w:id="272" w:name="_Toc151193631"/>
      <w:bookmarkStart w:id="273" w:name="_Toc305158875"/>
      <w:bookmarkStart w:id="274" w:name="_Toc151193703"/>
      <w:bookmarkStart w:id="275" w:name="_Toc151190160"/>
      <w:bookmarkStart w:id="276" w:name="_Toc164229374"/>
      <w:bookmarkStart w:id="277" w:name="_Toc226965723"/>
      <w:bookmarkStart w:id="278" w:name="_Toc151193847"/>
      <w:bookmarkStart w:id="279" w:name="_Toc305158801"/>
      <w:bookmarkStart w:id="280" w:name="_Toc127161447"/>
      <w:bookmarkStart w:id="281" w:name="_Toc150509284"/>
      <w:bookmarkStart w:id="282" w:name="_Toc142311035"/>
      <w:bookmarkStart w:id="283" w:name="_Toc164608647"/>
      <w:bookmarkStart w:id="284" w:name="_Toc264969223"/>
      <w:bookmarkStart w:id="285" w:name="_Toc127151533"/>
      <w:bookmarkStart w:id="286" w:name="_Toc150774633"/>
      <w:bookmarkStart w:id="287" w:name="_Toc150480771"/>
      <w:bookmarkStart w:id="288" w:name="_Toc149720826"/>
      <w:bookmarkStart w:id="289" w:name="_Toc520356158"/>
      <w:bookmarkStart w:id="290" w:name="_Toc164608802"/>
      <w:bookmarkStart w:id="291" w:name="_Toc151193775"/>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305158876"/>
      <w:bookmarkStart w:id="294" w:name="_Toc151193848"/>
      <w:bookmarkStart w:id="295" w:name="_Toc150774634"/>
      <w:bookmarkStart w:id="296" w:name="_Toc150509285"/>
      <w:bookmarkStart w:id="297" w:name="_Toc520356159"/>
      <w:bookmarkStart w:id="298" w:name="_Toc226965724"/>
      <w:bookmarkStart w:id="299" w:name="_Toc265228372"/>
      <w:bookmarkStart w:id="300" w:name="_Toc305158802"/>
      <w:bookmarkStart w:id="301" w:name="_Toc151193632"/>
      <w:bookmarkStart w:id="302" w:name="_Toc151193922"/>
      <w:bookmarkStart w:id="303" w:name="_Toc151190161"/>
      <w:bookmarkStart w:id="304" w:name="_Toc150480772"/>
      <w:bookmarkStart w:id="305" w:name="_Toc151193776"/>
      <w:bookmarkStart w:id="306" w:name="_Toc150774739"/>
      <w:bookmarkStart w:id="307" w:name="_Toc264969224"/>
      <w:bookmarkStart w:id="308" w:name="_Toc127151534"/>
      <w:bookmarkStart w:id="309" w:name="_Toc226309778"/>
      <w:bookmarkStart w:id="310" w:name="_Toc195842899"/>
      <w:bookmarkStart w:id="311" w:name="_Toc226965807"/>
      <w:bookmarkStart w:id="312" w:name="_Toc142311036"/>
      <w:bookmarkStart w:id="313" w:name="_Toc151193704"/>
      <w:bookmarkStart w:id="314" w:name="_Toc226337230"/>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127151538"/>
      <w:bookmarkStart w:id="325" w:name="_Toc150480776"/>
      <w:bookmarkStart w:id="326" w:name="_Toc265228376"/>
      <w:bookmarkStart w:id="327" w:name="_Toc226337234"/>
      <w:bookmarkStart w:id="328" w:name="_Toc151193780"/>
      <w:bookmarkStart w:id="329" w:name="_Toc150774638"/>
      <w:bookmarkStart w:id="330" w:name="_Toc226309782"/>
      <w:bookmarkStart w:id="331" w:name="_Toc151193852"/>
      <w:bookmarkStart w:id="332" w:name="_Toc305158880"/>
      <w:bookmarkStart w:id="333" w:name="_Toc226965728"/>
      <w:bookmarkStart w:id="334" w:name="_Toc142311040"/>
      <w:bookmarkStart w:id="335" w:name="_Toc264969228"/>
      <w:bookmarkStart w:id="336" w:name="_Toc520356163"/>
      <w:bookmarkStart w:id="337" w:name="_Toc195783821"/>
      <w:bookmarkStart w:id="338" w:name="_Toc151193926"/>
      <w:bookmarkStart w:id="339" w:name="_Toc150509289"/>
      <w:bookmarkStart w:id="340" w:name="_Toc151193708"/>
      <w:bookmarkStart w:id="341" w:name="_Toc195842903"/>
      <w:bookmarkStart w:id="342" w:name="_Toc151193636"/>
      <w:bookmarkStart w:id="343" w:name="_Toc226965811"/>
      <w:bookmarkStart w:id="344" w:name="_Toc150774743"/>
      <w:bookmarkStart w:id="345" w:name="_Toc305158806"/>
      <w:bookmarkStart w:id="346" w:name="_Toc151190165"/>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164608653"/>
      <w:bookmarkStart w:id="349" w:name="_Toc265228377"/>
      <w:bookmarkStart w:id="350" w:name="_Toc164229380"/>
      <w:bookmarkStart w:id="351" w:name="_Toc150480777"/>
      <w:bookmarkStart w:id="352" w:name="_Toc150774639"/>
      <w:bookmarkStart w:id="353" w:name="_Toc151193853"/>
      <w:bookmarkStart w:id="354" w:name="_Toc164229234"/>
      <w:bookmarkStart w:id="355" w:name="_Toc149720832"/>
      <w:bookmarkStart w:id="356" w:name="_Toc226309783"/>
      <w:bookmarkStart w:id="357" w:name="_Toc226337235"/>
      <w:bookmarkStart w:id="358" w:name="_Toc127151740"/>
      <w:bookmarkStart w:id="359" w:name="_Toc127151539"/>
      <w:bookmarkStart w:id="360" w:name="_Toc127161453"/>
      <w:bookmarkStart w:id="361" w:name="_Toc226965729"/>
      <w:bookmarkStart w:id="362" w:name="_Toc151193637"/>
      <w:bookmarkStart w:id="363" w:name="_Toc164351633"/>
      <w:bookmarkStart w:id="364" w:name="_Toc151193709"/>
      <w:bookmarkStart w:id="365" w:name="_Toc151190166"/>
      <w:bookmarkStart w:id="366" w:name="_Toc164608808"/>
      <w:bookmarkStart w:id="367" w:name="_Toc305158881"/>
      <w:bookmarkStart w:id="368" w:name="_Toc142311041"/>
      <w:bookmarkStart w:id="369" w:name="_Toc151193927"/>
      <w:bookmarkStart w:id="370" w:name="_Toc264969229"/>
      <w:bookmarkStart w:id="371" w:name="_Toc520356164"/>
      <w:bookmarkStart w:id="372" w:name="_Toc195842904"/>
      <w:bookmarkStart w:id="373" w:name="_Toc305158807"/>
      <w:bookmarkStart w:id="374" w:name="_Toc226965812"/>
      <w:bookmarkStart w:id="375" w:name="_Toc150509290"/>
      <w:bookmarkStart w:id="376" w:name="_Toc151193781"/>
      <w:bookmarkStart w:id="377" w:name="_Toc150774744"/>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151193854"/>
      <w:bookmarkStart w:id="381" w:name="_Toc164229235"/>
      <w:bookmarkStart w:id="382" w:name="_Toc164229381"/>
      <w:bookmarkStart w:id="383" w:name="_Toc305158882"/>
      <w:bookmarkStart w:id="384" w:name="_Toc305158808"/>
      <w:bookmarkStart w:id="385" w:name="_Toc142311042"/>
      <w:bookmarkStart w:id="386" w:name="_Toc150774640"/>
      <w:bookmarkStart w:id="387" w:name="_Toc127151741"/>
      <w:bookmarkStart w:id="388" w:name="_Toc226309784"/>
      <w:bookmarkStart w:id="389" w:name="_Toc150774745"/>
      <w:bookmarkStart w:id="390" w:name="_Toc149720833"/>
      <w:bookmarkStart w:id="391" w:name="_Toc265228378"/>
      <w:bookmarkStart w:id="392" w:name="_Toc127151540"/>
      <w:bookmarkStart w:id="393" w:name="_Toc226965813"/>
      <w:bookmarkStart w:id="394" w:name="_Toc195842905"/>
      <w:bookmarkStart w:id="395" w:name="_Toc226965730"/>
      <w:bookmarkStart w:id="396" w:name="_Toc164351634"/>
      <w:bookmarkStart w:id="397" w:name="_Toc151193638"/>
      <w:bookmarkStart w:id="398" w:name="_Toc151193710"/>
      <w:bookmarkStart w:id="399" w:name="_Toc164608654"/>
      <w:bookmarkStart w:id="400" w:name="_Toc151193928"/>
      <w:bookmarkStart w:id="401" w:name="_Toc150509291"/>
      <w:bookmarkStart w:id="402" w:name="_Toc150480778"/>
      <w:bookmarkStart w:id="403" w:name="_Toc226337236"/>
      <w:bookmarkStart w:id="404" w:name="_Toc127161454"/>
      <w:bookmarkStart w:id="405" w:name="_Toc151190167"/>
      <w:bookmarkStart w:id="406" w:name="_Toc164608809"/>
      <w:bookmarkStart w:id="407" w:name="_Toc264969230"/>
      <w:bookmarkStart w:id="408" w:name="_Toc151193782"/>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226965735"/>
      <w:bookmarkStart w:id="414" w:name="_Toc151193715"/>
      <w:bookmarkStart w:id="415" w:name="_Toc265228383"/>
      <w:bookmarkStart w:id="416" w:name="_Toc305158887"/>
      <w:bookmarkStart w:id="417" w:name="_Toc150480783"/>
      <w:bookmarkStart w:id="418" w:name="_Toc226337241"/>
      <w:bookmarkStart w:id="419" w:name="_Toc151193643"/>
      <w:bookmarkStart w:id="420" w:name="_Toc226309789"/>
      <w:bookmarkStart w:id="421" w:name="_Toc264969235"/>
      <w:bookmarkStart w:id="422" w:name="_Toc127151545"/>
      <w:bookmarkStart w:id="423" w:name="_Toc150774645"/>
      <w:bookmarkStart w:id="424" w:name="_Toc142311047"/>
      <w:bookmarkStart w:id="425" w:name="_Toc305158813"/>
      <w:bookmarkStart w:id="426" w:name="_Toc151193933"/>
      <w:bookmarkStart w:id="427" w:name="_Toc151190172"/>
      <w:bookmarkStart w:id="428" w:name="_Toc151193787"/>
      <w:bookmarkStart w:id="429" w:name="_Toc151193859"/>
      <w:bookmarkStart w:id="430" w:name="_Toc226965818"/>
      <w:bookmarkStart w:id="431" w:name="_Toc195842910"/>
      <w:bookmarkStart w:id="432" w:name="_Toc150774750"/>
      <w:bookmarkStart w:id="433" w:name="_Toc150509296"/>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50480785"/>
      <w:bookmarkStart w:id="436" w:name="_Toc151193645"/>
      <w:bookmarkStart w:id="437" w:name="_Toc164608816"/>
      <w:bookmarkStart w:id="438" w:name="_Toc305158889"/>
      <w:bookmarkStart w:id="439" w:name="_Toc265228385"/>
      <w:bookmarkStart w:id="440" w:name="_Toc151193717"/>
      <w:bookmarkStart w:id="441" w:name="_Toc127151748"/>
      <w:bookmarkStart w:id="442" w:name="_Toc150774752"/>
      <w:bookmarkStart w:id="443" w:name="_Toc195842912"/>
      <w:bookmarkStart w:id="444" w:name="_Toc151190174"/>
      <w:bookmarkStart w:id="445" w:name="_Toc226309791"/>
      <w:bookmarkStart w:id="446" w:name="_Toc151193789"/>
      <w:bookmarkStart w:id="447" w:name="_Toc164229388"/>
      <w:bookmarkStart w:id="448" w:name="_Toc226965737"/>
      <w:bookmarkStart w:id="449" w:name="_Toc150774647"/>
      <w:bookmarkStart w:id="450" w:name="_Toc305158815"/>
      <w:bookmarkStart w:id="451" w:name="_Toc151193935"/>
      <w:bookmarkStart w:id="452" w:name="_Toc151193861"/>
      <w:bookmarkStart w:id="453" w:name="_Toc142311049"/>
      <w:bookmarkStart w:id="454" w:name="_Toc164229242"/>
      <w:bookmarkStart w:id="455" w:name="_Toc226965820"/>
      <w:bookmarkStart w:id="456" w:name="_Toc127161461"/>
      <w:bookmarkStart w:id="457" w:name="_Toc149720840"/>
      <w:bookmarkStart w:id="458" w:name="_Toc226337243"/>
      <w:bookmarkStart w:id="459" w:name="_Toc127151547"/>
      <w:bookmarkStart w:id="460" w:name="_Toc164351641"/>
      <w:bookmarkStart w:id="461" w:name="_Toc150509298"/>
      <w:bookmarkStart w:id="462" w:name="_Toc164608661"/>
      <w:bookmarkStart w:id="463" w:name="_Toc264969237"/>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305158891"/>
      <w:bookmarkStart w:id="466" w:name="_Toc305158817"/>
      <w:bookmarkStart w:id="467" w:name="_Toc195783828"/>
      <w:bookmarkStart w:id="468" w:name="_Toc151193719"/>
      <w:bookmarkStart w:id="469" w:name="_Toc150774754"/>
      <w:bookmarkStart w:id="470" w:name="_Toc226337245"/>
      <w:bookmarkStart w:id="471" w:name="_Toc265228387"/>
      <w:bookmarkStart w:id="472" w:name="_Toc226309793"/>
      <w:bookmarkStart w:id="473" w:name="_Toc164229390"/>
      <w:bookmarkStart w:id="474" w:name="_Toc164608663"/>
      <w:bookmarkStart w:id="475" w:name="_Toc151190176"/>
      <w:bookmarkStart w:id="476" w:name="_Toc226965822"/>
      <w:bookmarkStart w:id="477" w:name="_Toc127161463"/>
      <w:bookmarkStart w:id="478" w:name="_Toc150774649"/>
      <w:bookmarkStart w:id="479" w:name="_Toc226965739"/>
      <w:bookmarkStart w:id="480" w:name="_Toc150509300"/>
      <w:bookmarkStart w:id="481" w:name="_Toc151193791"/>
      <w:bookmarkStart w:id="482" w:name="_Toc150480787"/>
      <w:bookmarkStart w:id="483" w:name="_Toc127151750"/>
      <w:bookmarkStart w:id="484" w:name="_Toc151193863"/>
      <w:bookmarkStart w:id="485" w:name="_Toc151193937"/>
      <w:bookmarkStart w:id="486" w:name="_Toc195842914"/>
      <w:bookmarkStart w:id="487" w:name="_Toc149720842"/>
      <w:bookmarkStart w:id="488" w:name="_Toc264969239"/>
      <w:bookmarkStart w:id="489" w:name="_Toc164608818"/>
      <w:bookmarkStart w:id="490" w:name="_Toc164351643"/>
      <w:bookmarkStart w:id="491" w:name="_Toc151193647"/>
      <w:bookmarkStart w:id="492" w:name="_Toc127151549"/>
      <w:bookmarkStart w:id="493" w:name="_Toc164229244"/>
      <w:bookmarkStart w:id="494" w:name="_Toc142311051"/>
      <w:bookmarkStart w:id="495" w:name="_Ref467306425"/>
      <w:bookmarkStart w:id="496" w:name="_Ref467307090"/>
      <w:bookmarkStart w:id="497" w:name="_Toc520356176"/>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164608664"/>
      <w:bookmarkStart w:id="500" w:name="_Toc226337246"/>
      <w:bookmarkStart w:id="501" w:name="_Toc164608819"/>
      <w:bookmarkStart w:id="502" w:name="_Toc264969240"/>
      <w:bookmarkStart w:id="503" w:name="_Toc520356175"/>
      <w:bookmarkStart w:id="504" w:name="_Toc151193648"/>
      <w:bookmarkStart w:id="505" w:name="_Toc226965823"/>
      <w:bookmarkStart w:id="506" w:name="_Toc142311052"/>
      <w:bookmarkStart w:id="507" w:name="_Toc226309794"/>
      <w:bookmarkStart w:id="508" w:name="_Toc150774650"/>
      <w:bookmarkStart w:id="509" w:name="_Ref467307204"/>
      <w:bookmarkStart w:id="510" w:name="_Toc195783830"/>
      <w:bookmarkStart w:id="511" w:name="_Toc127151550"/>
      <w:bookmarkStart w:id="512" w:name="_Toc164351644"/>
      <w:bookmarkStart w:id="513" w:name="_Ref467306978"/>
      <w:bookmarkStart w:id="514" w:name="_Ref467306377"/>
      <w:bookmarkStart w:id="515" w:name="_Toc265228388"/>
      <w:bookmarkStart w:id="516" w:name="_Toc305158818"/>
      <w:bookmarkStart w:id="517" w:name="_Ref467307062"/>
      <w:bookmarkStart w:id="518" w:name="_Toc150509301"/>
      <w:bookmarkStart w:id="519" w:name="_Toc151193792"/>
      <w:bookmarkStart w:id="520" w:name="_Toc150480788"/>
      <w:bookmarkStart w:id="521" w:name="_Toc150774755"/>
      <w:bookmarkStart w:id="522" w:name="_Toc164229391"/>
      <w:bookmarkStart w:id="523" w:name="_Toc305158892"/>
      <w:bookmarkStart w:id="524" w:name="_Toc127151751"/>
      <w:bookmarkStart w:id="525" w:name="_Toc151190177"/>
      <w:bookmarkStart w:id="526" w:name="_Toc151193864"/>
      <w:bookmarkStart w:id="527" w:name="_Toc151193720"/>
      <w:bookmarkStart w:id="528" w:name="_Toc195842915"/>
      <w:bookmarkStart w:id="529" w:name="_Toc127161464"/>
      <w:bookmarkStart w:id="530" w:name="_Toc151193938"/>
      <w:bookmarkStart w:id="531" w:name="_Toc149720843"/>
      <w:bookmarkStart w:id="532" w:name="_Toc164229245"/>
      <w:bookmarkStart w:id="533" w:name="_Toc226965740"/>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27454"/>
      <w:bookmarkStart w:id="536" w:name="_Toc11519"/>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w:t>
      </w:r>
      <w:r>
        <w:rPr>
          <w:rFonts w:hint="eastAsia" w:ascii="宋体" w:hAnsi="宋体" w:cs="宋体"/>
          <w:bCs/>
          <w:sz w:val="24"/>
          <w:szCs w:val="24"/>
          <w:lang w:eastAsia="zh-CN"/>
        </w:rPr>
        <w:t>研究型病房(药物I期临床试验病房)双供电系统改造工程</w:t>
      </w:r>
      <w:r>
        <w:rPr>
          <w:rFonts w:hint="eastAsia" w:ascii="仿宋" w:hAnsi="仿宋" w:eastAsia="仿宋"/>
          <w:b/>
          <w:bCs/>
          <w:sz w:val="24"/>
        </w:rPr>
        <w:t xml:space="preserve">  </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default" w:ascii="宋体" w:hAnsi="宋体"/>
                <w:szCs w:val="21"/>
                <w:lang w:val="en-US"/>
              </w:rPr>
            </w:pPr>
            <w:r>
              <w:rPr>
                <w:rFonts w:hint="eastAsia" w:ascii="宋体" w:hAnsi="宋体"/>
                <w:szCs w:val="21"/>
                <w:lang w:val="en-US" w:eastAsia="zh-CN"/>
              </w:rPr>
              <w:t>具有承装（修、试）电力设施许可证，承装类，五级及以上；或建筑机电安装工程专业承包资质，三级及以上</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4"/>
      <w:permEnd w:id="75"/>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353873940"/>
      <w:bookmarkStart w:id="543" w:name="_Toc127151779"/>
      <w:bookmarkStart w:id="544" w:name="_Toc353825550"/>
      <w:bookmarkStart w:id="545" w:name="_Toc226965858"/>
      <w:bookmarkStart w:id="546" w:name="_Toc12716149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宋体" w:hAnsi="宋体" w:cs="宋体"/>
          <w:bCs/>
          <w:sz w:val="24"/>
          <w:szCs w:val="24"/>
          <w:lang w:eastAsia="zh-CN"/>
        </w:rPr>
        <w:t>研究型病房(药物I期临床试验病房)双供电系统改造工程</w:t>
      </w:r>
      <w:r>
        <w:rPr>
          <w:rFonts w:hint="eastAsia" w:ascii="宋体" w:hAnsi="宋体" w:cs="宋体"/>
          <w:b/>
          <w:bCs/>
          <w:sz w:val="24"/>
        </w:rPr>
        <w:t xml:space="preserve">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93" w:type="dxa"/>
            <w:vAlign w:val="center"/>
          </w:tcPr>
          <w:p w14:paraId="57D4F3B4">
            <w:pPr>
              <w:widowControl/>
              <w:spacing w:line="276" w:lineRule="auto"/>
              <w:jc w:val="center"/>
              <w:rPr>
                <w:b/>
                <w:kern w:val="0"/>
                <w:sz w:val="24"/>
              </w:rPr>
            </w:pPr>
            <w:r>
              <w:rPr>
                <w:b/>
                <w:kern w:val="0"/>
                <w:sz w:val="24"/>
              </w:rPr>
              <w:t>审查因素</w:t>
            </w:r>
          </w:p>
        </w:tc>
        <w:tc>
          <w:tcPr>
            <w:tcW w:w="5811"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752" w:type="dxa"/>
            <w:vAlign w:val="center"/>
          </w:tcPr>
          <w:p w14:paraId="24B65540">
            <w:pPr>
              <w:widowControl/>
              <w:spacing w:line="276" w:lineRule="auto"/>
              <w:jc w:val="center"/>
              <w:rPr>
                <w:b/>
                <w:kern w:val="0"/>
                <w:sz w:val="24"/>
              </w:rPr>
            </w:pPr>
            <w:r>
              <w:rPr>
                <w:rFonts w:hint="eastAsia"/>
                <w:b/>
                <w:kern w:val="0"/>
                <w:sz w:val="24"/>
              </w:rPr>
              <w:t>供应商名称1</w:t>
            </w:r>
          </w:p>
        </w:tc>
        <w:tc>
          <w:tcPr>
            <w:tcW w:w="1951" w:type="dxa"/>
            <w:vAlign w:val="center"/>
          </w:tcPr>
          <w:p w14:paraId="665C6362">
            <w:pPr>
              <w:widowControl/>
              <w:spacing w:line="276" w:lineRule="auto"/>
              <w:jc w:val="center"/>
              <w:rPr>
                <w:b/>
                <w:kern w:val="0"/>
                <w:sz w:val="24"/>
              </w:rPr>
            </w:pPr>
            <w:r>
              <w:rPr>
                <w:rFonts w:hint="eastAsia"/>
                <w:b/>
                <w:kern w:val="0"/>
                <w:sz w:val="24"/>
              </w:rPr>
              <w:t>供应商名称2</w:t>
            </w:r>
          </w:p>
        </w:tc>
        <w:tc>
          <w:tcPr>
            <w:tcW w:w="1952" w:type="dxa"/>
            <w:vAlign w:val="center"/>
          </w:tcPr>
          <w:p w14:paraId="17D7F11A">
            <w:pPr>
              <w:widowControl/>
              <w:spacing w:line="276" w:lineRule="auto"/>
              <w:jc w:val="center"/>
              <w:rPr>
                <w:b/>
                <w:kern w:val="0"/>
                <w:sz w:val="24"/>
              </w:rPr>
            </w:pPr>
            <w:r>
              <w:rPr>
                <w:rFonts w:hint="eastAsia"/>
                <w:b/>
                <w:kern w:val="0"/>
                <w:sz w:val="24"/>
              </w:rPr>
              <w:t>供应商名称3</w:t>
            </w:r>
          </w:p>
        </w:tc>
      </w:tr>
      <w:permEnd w:id="77"/>
      <w:permEnd w:id="78"/>
      <w:permEnd w:id="79"/>
      <w:permEnd w:id="80"/>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93" w:type="dxa"/>
            <w:vAlign w:val="center"/>
          </w:tcPr>
          <w:p w14:paraId="1AE4656E">
            <w:pPr>
              <w:widowControl/>
              <w:spacing w:line="480" w:lineRule="auto"/>
              <w:jc w:val="left"/>
              <w:rPr>
                <w:kern w:val="0"/>
                <w:sz w:val="24"/>
              </w:rPr>
            </w:pPr>
            <w:r>
              <w:rPr>
                <w:kern w:val="0"/>
                <w:sz w:val="24"/>
              </w:rPr>
              <w:t>授权委托书</w:t>
            </w:r>
          </w:p>
        </w:tc>
        <w:tc>
          <w:tcPr>
            <w:tcW w:w="5811"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752" w:type="dxa"/>
          </w:tcPr>
          <w:p w14:paraId="1DAB5EC9">
            <w:pPr>
              <w:widowControl/>
              <w:spacing w:line="480" w:lineRule="auto"/>
              <w:jc w:val="left"/>
              <w:rPr>
                <w:kern w:val="0"/>
                <w:sz w:val="24"/>
              </w:rPr>
            </w:pPr>
          </w:p>
        </w:tc>
        <w:tc>
          <w:tcPr>
            <w:tcW w:w="1951" w:type="dxa"/>
          </w:tcPr>
          <w:p w14:paraId="004544FA">
            <w:pPr>
              <w:widowControl/>
              <w:spacing w:line="480" w:lineRule="auto"/>
              <w:jc w:val="left"/>
              <w:rPr>
                <w:kern w:val="0"/>
                <w:sz w:val="24"/>
              </w:rPr>
            </w:pPr>
          </w:p>
        </w:tc>
        <w:tc>
          <w:tcPr>
            <w:tcW w:w="1952"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rPr>
            </w:pPr>
            <w:permStart w:id="81" w:edGrp="everyone" w:colFirst="6" w:colLast="6"/>
            <w:r>
              <w:rPr>
                <w:rFonts w:hint="eastAsia"/>
                <w:kern w:val="0"/>
                <w:sz w:val="24"/>
              </w:rPr>
              <w:t>2</w:t>
            </w:r>
          </w:p>
        </w:tc>
        <w:tc>
          <w:tcPr>
            <w:tcW w:w="1993" w:type="dxa"/>
            <w:vAlign w:val="center"/>
          </w:tcPr>
          <w:p w14:paraId="51518DFB">
            <w:pPr>
              <w:widowControl/>
              <w:spacing w:line="480" w:lineRule="auto"/>
              <w:jc w:val="left"/>
              <w:rPr>
                <w:kern w:val="0"/>
                <w:sz w:val="24"/>
              </w:rPr>
            </w:pPr>
            <w:r>
              <w:rPr>
                <w:kern w:val="0"/>
                <w:sz w:val="24"/>
              </w:rPr>
              <w:t>盖章</w:t>
            </w:r>
          </w:p>
        </w:tc>
        <w:tc>
          <w:tcPr>
            <w:tcW w:w="5811"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752" w:type="dxa"/>
          </w:tcPr>
          <w:p w14:paraId="24884D01">
            <w:pPr>
              <w:widowControl/>
              <w:spacing w:line="480" w:lineRule="auto"/>
              <w:jc w:val="left"/>
              <w:rPr>
                <w:kern w:val="0"/>
                <w:sz w:val="24"/>
              </w:rPr>
            </w:pPr>
          </w:p>
        </w:tc>
        <w:tc>
          <w:tcPr>
            <w:tcW w:w="1951" w:type="dxa"/>
          </w:tcPr>
          <w:p w14:paraId="0DD12935">
            <w:pPr>
              <w:widowControl/>
              <w:spacing w:line="480" w:lineRule="auto"/>
              <w:jc w:val="left"/>
              <w:rPr>
                <w:kern w:val="0"/>
                <w:sz w:val="24"/>
              </w:rPr>
            </w:pPr>
          </w:p>
        </w:tc>
        <w:tc>
          <w:tcPr>
            <w:tcW w:w="1952" w:type="dxa"/>
          </w:tcPr>
          <w:p w14:paraId="49C834D2">
            <w:pPr>
              <w:widowControl/>
              <w:spacing w:line="480" w:lineRule="auto"/>
              <w:jc w:val="left"/>
              <w:rPr>
                <w:kern w:val="0"/>
                <w:sz w:val="24"/>
              </w:rPr>
            </w:pPr>
          </w:p>
        </w:tc>
      </w:tr>
      <w:permEnd w:id="81"/>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rPr>
            </w:pPr>
            <w:r>
              <w:rPr>
                <w:rFonts w:hint="eastAsia"/>
                <w:kern w:val="0"/>
                <w:sz w:val="24"/>
              </w:rPr>
              <w:t>3</w:t>
            </w:r>
          </w:p>
        </w:tc>
        <w:tc>
          <w:tcPr>
            <w:tcW w:w="1993"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811"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752" w:type="dxa"/>
          </w:tcPr>
          <w:p w14:paraId="1E5DA091">
            <w:pPr>
              <w:widowControl/>
              <w:spacing w:line="480" w:lineRule="auto"/>
              <w:jc w:val="left"/>
              <w:rPr>
                <w:kern w:val="0"/>
                <w:sz w:val="24"/>
              </w:rPr>
            </w:pPr>
          </w:p>
        </w:tc>
        <w:tc>
          <w:tcPr>
            <w:tcW w:w="1951" w:type="dxa"/>
          </w:tcPr>
          <w:p w14:paraId="603BFD0C">
            <w:pPr>
              <w:widowControl/>
              <w:spacing w:line="480" w:lineRule="auto"/>
              <w:jc w:val="left"/>
              <w:rPr>
                <w:kern w:val="0"/>
                <w:sz w:val="24"/>
              </w:rPr>
            </w:pPr>
          </w:p>
        </w:tc>
        <w:tc>
          <w:tcPr>
            <w:tcW w:w="1952" w:type="dxa"/>
          </w:tcPr>
          <w:p w14:paraId="14A1FC0C">
            <w:pPr>
              <w:widowControl/>
              <w:spacing w:line="480" w:lineRule="auto"/>
              <w:jc w:val="left"/>
              <w:rPr>
                <w:kern w:val="0"/>
                <w:sz w:val="24"/>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vAlign w:val="center"/>
          </w:tcPr>
          <w:p w14:paraId="0CC331CD">
            <w:pPr>
              <w:widowControl/>
              <w:spacing w:line="480" w:lineRule="auto"/>
              <w:jc w:val="center"/>
              <w:rPr>
                <w:rFonts w:hint="eastAsia" w:eastAsia="宋体"/>
                <w:kern w:val="0"/>
                <w:sz w:val="24"/>
                <w:lang w:eastAsia="zh-CN"/>
              </w:rPr>
            </w:pPr>
            <w:permStart w:id="82" w:edGrp="everyone" w:colFirst="2" w:colLast="2"/>
            <w:permStart w:id="83" w:edGrp="everyone" w:colFirst="6" w:colLast="6"/>
            <w:r>
              <w:rPr>
                <w:rFonts w:hint="eastAsia"/>
                <w:kern w:val="0"/>
                <w:sz w:val="24"/>
                <w:lang w:val="en-US" w:eastAsia="zh-CN"/>
              </w:rPr>
              <w:t>4</w:t>
            </w:r>
          </w:p>
        </w:tc>
        <w:tc>
          <w:tcPr>
            <w:tcW w:w="1993" w:type="dxa"/>
            <w:vAlign w:val="center"/>
          </w:tcPr>
          <w:p w14:paraId="375A37C0">
            <w:pPr>
              <w:widowControl/>
              <w:spacing w:line="480" w:lineRule="auto"/>
              <w:jc w:val="left"/>
              <w:rPr>
                <w:kern w:val="0"/>
                <w:sz w:val="24"/>
              </w:rPr>
            </w:pPr>
            <w:r>
              <w:rPr>
                <w:kern w:val="0"/>
                <w:sz w:val="24"/>
              </w:rPr>
              <w:t>其他无效情形</w:t>
            </w:r>
          </w:p>
        </w:tc>
        <w:tc>
          <w:tcPr>
            <w:tcW w:w="5811"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752" w:type="dxa"/>
            <w:vAlign w:val="center"/>
          </w:tcPr>
          <w:p w14:paraId="6D175B37">
            <w:pPr>
              <w:widowControl/>
              <w:spacing w:line="480" w:lineRule="auto"/>
              <w:jc w:val="left"/>
              <w:rPr>
                <w:sz w:val="24"/>
              </w:rPr>
            </w:pPr>
          </w:p>
        </w:tc>
        <w:tc>
          <w:tcPr>
            <w:tcW w:w="1951" w:type="dxa"/>
          </w:tcPr>
          <w:p w14:paraId="23C0904D">
            <w:pPr>
              <w:widowControl/>
              <w:spacing w:line="480" w:lineRule="auto"/>
              <w:jc w:val="left"/>
              <w:rPr>
                <w:sz w:val="24"/>
              </w:rPr>
            </w:pPr>
          </w:p>
        </w:tc>
        <w:tc>
          <w:tcPr>
            <w:tcW w:w="1952" w:type="dxa"/>
          </w:tcPr>
          <w:p w14:paraId="7671FCA3">
            <w:pPr>
              <w:widowControl/>
              <w:spacing w:line="480" w:lineRule="auto"/>
              <w:jc w:val="left"/>
              <w:rPr>
                <w:sz w:val="24"/>
              </w:rPr>
            </w:pPr>
          </w:p>
        </w:tc>
      </w:tr>
      <w:permEnd w:id="82"/>
      <w:permEnd w:id="83"/>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rPr>
            </w:pPr>
            <w:permStart w:id="84" w:edGrp="everyone" w:colFirst="4" w:colLast="4"/>
            <w:r>
              <w:rPr>
                <w:rFonts w:hint="eastAsia"/>
                <w:sz w:val="24"/>
              </w:rPr>
              <w:t>结论</w:t>
            </w:r>
          </w:p>
        </w:tc>
        <w:tc>
          <w:tcPr>
            <w:tcW w:w="1752" w:type="dxa"/>
          </w:tcPr>
          <w:p w14:paraId="3892ABE0">
            <w:pPr>
              <w:widowControl/>
              <w:spacing w:line="480" w:lineRule="auto"/>
              <w:jc w:val="left"/>
              <w:rPr>
                <w:sz w:val="24"/>
                <w:highlight w:val="yellow"/>
              </w:rPr>
            </w:pPr>
          </w:p>
        </w:tc>
        <w:tc>
          <w:tcPr>
            <w:tcW w:w="1951" w:type="dxa"/>
          </w:tcPr>
          <w:p w14:paraId="390AFFFC">
            <w:pPr>
              <w:widowControl/>
              <w:spacing w:line="480" w:lineRule="auto"/>
              <w:jc w:val="left"/>
              <w:rPr>
                <w:sz w:val="24"/>
                <w:highlight w:val="yellow"/>
              </w:rPr>
            </w:pPr>
          </w:p>
        </w:tc>
        <w:tc>
          <w:tcPr>
            <w:tcW w:w="1952" w:type="dxa"/>
          </w:tcPr>
          <w:p w14:paraId="31BBC09E">
            <w:pPr>
              <w:widowControl/>
              <w:spacing w:line="480" w:lineRule="auto"/>
              <w:jc w:val="left"/>
              <w:rPr>
                <w:sz w:val="24"/>
                <w:highlight w:val="yellow"/>
              </w:rPr>
            </w:pPr>
          </w:p>
        </w:tc>
      </w:tr>
      <w:permEnd w:id="84"/>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84297073"/>
      <w:bookmarkStart w:id="549" w:name="_Toc195783834"/>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25551"/>
      <w:bookmarkStart w:id="554" w:name="_Toc353873941"/>
      <w:bookmarkStart w:id="555" w:name="_Toc305158823"/>
      <w:bookmarkStart w:id="556" w:name="_Toc150480793"/>
      <w:bookmarkStart w:id="557" w:name="_Toc353825545"/>
      <w:bookmarkStart w:id="558" w:name="_Toc265228393"/>
      <w:bookmarkStart w:id="559" w:name="_Toc305158897"/>
      <w:bookmarkStart w:id="560" w:name="_Toc127151555"/>
      <w:bookmarkStart w:id="561" w:name="_Toc142311057"/>
      <w:bookmarkStart w:id="562" w:name="_Toc195842920"/>
      <w:bookmarkStart w:id="563" w:name="_Toc353873935"/>
      <w:bookmarkStart w:id="564" w:name="_Toc264969245"/>
      <w:bookmarkStart w:id="565" w:name="_Toc226337251"/>
      <w:bookmarkStart w:id="566" w:name="_Toc353873665"/>
      <w:bookmarkStart w:id="567" w:name="_Toc150774760"/>
      <w:bookmarkStart w:id="568" w:name="_Toc226965828"/>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150480784"/>
      <w:bookmarkStart w:id="572" w:name="_Toc226965736"/>
      <w:bookmarkStart w:id="573" w:name="_Toc305158814"/>
      <w:bookmarkStart w:id="574" w:name="_Toc151193860"/>
      <w:bookmarkStart w:id="575" w:name="_Toc127151747"/>
      <w:bookmarkStart w:id="576" w:name="_Toc164229241"/>
      <w:bookmarkStart w:id="577" w:name="_Toc164608815"/>
      <w:bookmarkStart w:id="578" w:name="_Toc150774646"/>
      <w:bookmarkStart w:id="579" w:name="_Toc150774751"/>
      <w:bookmarkStart w:id="580" w:name="_Toc164229387"/>
      <w:bookmarkStart w:id="581" w:name="_Toc151193644"/>
      <w:bookmarkStart w:id="582" w:name="_Toc151193716"/>
      <w:bookmarkStart w:id="583" w:name="_Toc151193934"/>
      <w:bookmarkStart w:id="584" w:name="_Toc265228384"/>
      <w:bookmarkStart w:id="585" w:name="_Toc226309790"/>
      <w:bookmarkStart w:id="586" w:name="_Toc164351640"/>
      <w:bookmarkStart w:id="587" w:name="_Toc149720839"/>
      <w:bookmarkStart w:id="588" w:name="_Toc127151546"/>
      <w:bookmarkStart w:id="589" w:name="_Toc264969236"/>
      <w:bookmarkStart w:id="590" w:name="_Toc142311048"/>
      <w:bookmarkStart w:id="591" w:name="_Toc520356170"/>
      <w:bookmarkStart w:id="592" w:name="_Toc150509297"/>
      <w:bookmarkStart w:id="593" w:name="_Toc127161460"/>
      <w:bookmarkStart w:id="594" w:name="_Ref467307010"/>
      <w:bookmarkStart w:id="595" w:name="_Toc151190173"/>
      <w:bookmarkStart w:id="596" w:name="_Toc226965819"/>
      <w:bookmarkStart w:id="597" w:name="_Toc164608660"/>
      <w:bookmarkStart w:id="598" w:name="_Toc305158888"/>
      <w:bookmarkStart w:id="599" w:name="_Toc226337242"/>
      <w:bookmarkStart w:id="600" w:name="_Toc195842911"/>
      <w:bookmarkStart w:id="601" w:name="_Toc151193788"/>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5" w:edGrp="everyone"/>
      <w:r>
        <w:rPr>
          <w:rFonts w:hint="eastAsia"/>
          <w:sz w:val="24"/>
        </w:rPr>
        <w:t>1</w:t>
      </w:r>
      <w:permEnd w:id="85"/>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6"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6"/>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7" w:edGrp="everyone"/>
            <w:r>
              <w:rPr>
                <w:rFonts w:hint="eastAsia"/>
                <w:highlight w:val="none"/>
              </w:rPr>
              <w:t xml:space="preserve"> </w:t>
            </w:r>
            <w:r>
              <w:rPr>
                <w:rFonts w:hint="eastAsia"/>
                <w:highlight w:val="none"/>
                <w:lang w:val="en-US" w:eastAsia="zh-CN"/>
              </w:rPr>
              <w:t xml:space="preserve"> 20</w:t>
            </w:r>
            <w:r>
              <w:rPr>
                <w:rFonts w:hint="eastAsia"/>
                <w:highlight w:val="none"/>
              </w:rPr>
              <w:t xml:space="preserve"> </w:t>
            </w:r>
            <w:r>
              <w:rPr>
                <w:rFonts w:hint="eastAsia"/>
                <w:highlight w:val="none"/>
                <w:lang w:val="en-US" w:eastAsia="zh-CN"/>
              </w:rPr>
              <w:t xml:space="preserve"> </w:t>
            </w:r>
            <w:permEnd w:id="87"/>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8"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88"/>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管理的）；产生一般影响后果的，每次扣4分（以上扣分项，扣满10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1分；因违规操作或服务方自身原因导致中心受到消防、城管、规划、住建等执法部门行政处罚的，每次扣3分；因其他原因，不配合中心办理相关手续或以索要费用等其他理由，不积极配合办理的相关手续的，每次扣3分（以上扣分项，扣满10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无以上两种情形的，信誉分得满分为10分。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rPr>
            </w:pPr>
            <w:r>
              <w:rPr>
                <w:rFonts w:hint="eastAsia" w:ascii="宋体" w:hAnsi="宋体" w:eastAsia="宋体" w:cs="宋体"/>
                <w:bCs/>
                <w:sz w:val="24"/>
              </w:rPr>
              <w:t>根据供应商提供的项目理解、服务方案设计、工作思路进行综合评审：</w:t>
            </w:r>
          </w:p>
          <w:p w14:paraId="5123902A">
            <w:pPr>
              <w:widowControl/>
              <w:adjustRightInd w:val="0"/>
              <w:snapToGrid w:val="0"/>
              <w:rPr>
                <w:rFonts w:hint="eastAsia" w:ascii="宋体" w:hAnsi="宋体" w:eastAsia="宋体" w:cs="宋体"/>
                <w:bCs/>
                <w:sz w:val="24"/>
              </w:rPr>
            </w:pPr>
            <w:r>
              <w:rPr>
                <w:rFonts w:hint="eastAsia" w:ascii="宋体" w:hAnsi="宋体" w:eastAsia="宋体" w:cs="宋体"/>
                <w:bCs/>
                <w:sz w:val="24"/>
              </w:rPr>
              <w:t>1.内容合理、实施性强、完全适合本项目得10分；</w:t>
            </w:r>
          </w:p>
          <w:p w14:paraId="5C5E83A2">
            <w:pPr>
              <w:widowControl/>
              <w:adjustRightInd w:val="0"/>
              <w:snapToGrid w:val="0"/>
              <w:rPr>
                <w:rFonts w:hint="eastAsia" w:ascii="宋体" w:hAnsi="宋体" w:eastAsia="宋体" w:cs="宋体"/>
                <w:bCs/>
                <w:sz w:val="24"/>
              </w:rPr>
            </w:pPr>
            <w:r>
              <w:rPr>
                <w:rFonts w:hint="eastAsia" w:ascii="宋体" w:hAnsi="宋体" w:eastAsia="宋体" w:cs="宋体"/>
                <w:bCs/>
                <w:sz w:val="24"/>
              </w:rPr>
              <w:t>2.内容合理、实施性较强、基本适合本项目得8分；</w:t>
            </w:r>
          </w:p>
          <w:p w14:paraId="30ECB8AA">
            <w:pPr>
              <w:widowControl/>
              <w:adjustRightInd w:val="0"/>
              <w:snapToGrid w:val="0"/>
              <w:rPr>
                <w:rFonts w:hint="eastAsia" w:ascii="宋体" w:hAnsi="宋体" w:eastAsia="宋体" w:cs="宋体"/>
                <w:bCs/>
                <w:sz w:val="24"/>
              </w:rPr>
            </w:pPr>
            <w:r>
              <w:rPr>
                <w:rFonts w:hint="eastAsia" w:ascii="宋体" w:hAnsi="宋体" w:eastAsia="宋体" w:cs="宋体"/>
                <w:bCs/>
                <w:sz w:val="24"/>
              </w:rPr>
              <w:t>3.内容较合理、实施性较强、基本适合本项目得6分；</w:t>
            </w:r>
          </w:p>
          <w:p w14:paraId="0475314C">
            <w:pPr>
              <w:widowControl/>
              <w:adjustRightInd w:val="0"/>
              <w:snapToGrid w:val="0"/>
              <w:rPr>
                <w:rFonts w:hint="eastAsia" w:ascii="宋体" w:hAnsi="宋体" w:eastAsia="宋体" w:cs="宋体"/>
                <w:bCs/>
                <w:sz w:val="24"/>
              </w:rPr>
            </w:pPr>
            <w:r>
              <w:rPr>
                <w:rFonts w:hint="eastAsia" w:ascii="宋体" w:hAnsi="宋体" w:eastAsia="宋体" w:cs="宋体"/>
                <w:bCs/>
                <w:sz w:val="24"/>
              </w:rPr>
              <w:t>4.内容一般、实施性一般、基本适合本项目得3分；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1.项目组人员配置充足，组织结构、专业搭配、岗位职责划分合理，有实力得</w:t>
            </w:r>
            <w:r>
              <w:rPr>
                <w:rFonts w:hint="eastAsia" w:ascii="宋体" w:hAnsi="宋体" w:cs="宋体"/>
                <w:bCs/>
                <w:sz w:val="24"/>
                <w:lang w:val="en-US" w:eastAsia="zh-CN"/>
              </w:rPr>
              <w:t>5</w:t>
            </w:r>
            <w:r>
              <w:rPr>
                <w:rFonts w:hint="eastAsia" w:ascii="宋体" w:hAnsi="宋体" w:eastAsia="宋体" w:cs="宋体"/>
                <w:bCs/>
                <w:sz w:val="24"/>
              </w:rPr>
              <w:t>分；</w:t>
            </w:r>
          </w:p>
          <w:p w14:paraId="5FD66B24">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2.项目组人员配置充足，组织结构、专业搭配、岗位职责划分较合理，比较有实力得</w:t>
            </w:r>
            <w:r>
              <w:rPr>
                <w:rFonts w:hint="eastAsia" w:ascii="宋体" w:hAnsi="宋体" w:cs="宋体"/>
                <w:bCs/>
                <w:sz w:val="24"/>
                <w:lang w:val="en-US" w:eastAsia="zh-CN"/>
              </w:rPr>
              <w:t>4</w:t>
            </w:r>
            <w:r>
              <w:rPr>
                <w:rFonts w:hint="eastAsia" w:ascii="宋体" w:hAnsi="宋体" w:eastAsia="宋体" w:cs="宋体"/>
                <w:bCs/>
                <w:sz w:val="24"/>
              </w:rPr>
              <w:t>分；</w:t>
            </w:r>
          </w:p>
          <w:p w14:paraId="3FD9232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3.项目组人员配置较充足，组织结构、专业搭配、岗位职责划分较合理，一般有实力得</w:t>
            </w:r>
            <w:r>
              <w:rPr>
                <w:rFonts w:hint="eastAsia" w:ascii="宋体" w:hAnsi="宋体" w:cs="宋体"/>
                <w:bCs/>
                <w:sz w:val="24"/>
                <w:lang w:val="en-US" w:eastAsia="zh-CN"/>
              </w:rPr>
              <w:t>2</w:t>
            </w:r>
            <w:r>
              <w:rPr>
                <w:rFonts w:hint="eastAsia" w:ascii="宋体" w:hAnsi="宋体" w:eastAsia="宋体" w:cs="宋体"/>
                <w:bCs/>
                <w:sz w:val="24"/>
              </w:rPr>
              <w:t>分；</w:t>
            </w:r>
          </w:p>
          <w:p w14:paraId="0826C8FE">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根据供应商提供的进度计划及保障措施进行综合评审：</w:t>
            </w:r>
          </w:p>
          <w:p w14:paraId="4BEEB311">
            <w:pPr>
              <w:spacing w:line="300" w:lineRule="exact"/>
              <w:rPr>
                <w:rFonts w:hint="eastAsia" w:ascii="宋体" w:hAnsi="宋体" w:eastAsia="宋体" w:cs="宋体"/>
                <w:sz w:val="24"/>
                <w:lang w:bidi="zh-TW"/>
              </w:rPr>
            </w:pPr>
            <w:r>
              <w:rPr>
                <w:rFonts w:hint="eastAsia" w:ascii="宋体" w:hAnsi="宋体" w:eastAsia="宋体" w:cs="宋体"/>
                <w:sz w:val="24"/>
                <w:lang w:bidi="zh-TW"/>
              </w:rPr>
              <w:t>1.时间安排合理，可操作性强，项目进度紧凑合理，目标明确有很好的进度把控措施得</w:t>
            </w:r>
            <w:r>
              <w:rPr>
                <w:rFonts w:hint="eastAsia" w:ascii="宋体" w:hAnsi="宋体" w:cs="宋体"/>
                <w:sz w:val="24"/>
                <w:lang w:val="en-US" w:eastAsia="zh-CN" w:bidi="zh-TW"/>
              </w:rPr>
              <w:t>5</w:t>
            </w:r>
            <w:r>
              <w:rPr>
                <w:rFonts w:hint="eastAsia" w:ascii="宋体" w:hAnsi="宋体" w:eastAsia="宋体" w:cs="宋体"/>
                <w:sz w:val="24"/>
                <w:lang w:bidi="zh-TW"/>
              </w:rPr>
              <w:t>分；</w:t>
            </w:r>
          </w:p>
          <w:p w14:paraId="1F5861B4">
            <w:pPr>
              <w:spacing w:line="300" w:lineRule="exact"/>
              <w:rPr>
                <w:rFonts w:hint="eastAsia" w:ascii="宋体" w:hAnsi="宋体" w:eastAsia="宋体" w:cs="宋体"/>
                <w:sz w:val="24"/>
                <w:lang w:bidi="zh-TW"/>
              </w:rPr>
            </w:pPr>
            <w:r>
              <w:rPr>
                <w:rFonts w:hint="eastAsia" w:ascii="宋体" w:hAnsi="宋体" w:eastAsia="宋体" w:cs="宋体"/>
                <w:sz w:val="24"/>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1.质量方针、质量目标、质量标准、质量控制制度、质量保证措施内容详细、具体、针对性强得</w:t>
            </w:r>
            <w:r>
              <w:rPr>
                <w:rFonts w:hint="eastAsia" w:ascii="宋体" w:hAnsi="宋体" w:cs="宋体"/>
                <w:bCs/>
                <w:sz w:val="24"/>
                <w:lang w:val="en-US" w:eastAsia="zh-CN"/>
              </w:rPr>
              <w:t>5</w:t>
            </w:r>
            <w:r>
              <w:rPr>
                <w:rFonts w:hint="eastAsia" w:ascii="宋体" w:hAnsi="宋体" w:eastAsia="宋体" w:cs="宋体"/>
                <w:bCs/>
                <w:sz w:val="24"/>
              </w:rPr>
              <w:t>分；</w:t>
            </w:r>
          </w:p>
          <w:p w14:paraId="1E794D8D">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2.质量方针、质量目标、质量标准、质量控制制度、质量保证措施内容基本详细、较为具体、针对性较强得</w:t>
            </w:r>
            <w:r>
              <w:rPr>
                <w:rFonts w:hint="eastAsia" w:ascii="宋体" w:hAnsi="宋体" w:cs="宋体"/>
                <w:bCs/>
                <w:sz w:val="24"/>
                <w:lang w:val="en-US" w:eastAsia="zh-CN"/>
              </w:rPr>
              <w:t>3</w:t>
            </w:r>
            <w:r>
              <w:rPr>
                <w:rFonts w:hint="eastAsia" w:ascii="宋体" w:hAnsi="宋体" w:eastAsia="宋体" w:cs="宋体"/>
                <w:bCs/>
                <w:sz w:val="24"/>
              </w:rPr>
              <w:t>分；</w:t>
            </w:r>
          </w:p>
          <w:p w14:paraId="2EA0EA06">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3.质量方针、质量目标、质量标准、质量控制制度、质量保证措施内容空泛，针对性弱得1分；</w:t>
            </w:r>
          </w:p>
          <w:p w14:paraId="493C933F">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4.未提供不得分。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根据供应商提供的服务工作安排进行综合评审：</w:t>
            </w:r>
          </w:p>
          <w:p w14:paraId="302DC698">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1.</w:t>
            </w:r>
            <w:r>
              <w:rPr>
                <w:rFonts w:hint="eastAsia" w:ascii="宋体" w:hAnsi="宋体" w:eastAsia="宋体" w:cs="宋体"/>
                <w:sz w:val="24"/>
                <w:lang w:val="zh-TW" w:eastAsia="zh-TW" w:bidi="zh-TW"/>
              </w:rPr>
              <w:t>服务保证方案内容详细、完整、科学合理，能满足项目实施需求，得</w:t>
            </w:r>
            <w:r>
              <w:rPr>
                <w:rFonts w:hint="eastAsia" w:ascii="宋体" w:hAnsi="宋体" w:eastAsia="宋体" w:cs="宋体"/>
                <w:sz w:val="24"/>
                <w:lang w:bidi="zh-TW"/>
              </w:rPr>
              <w:t>5</w:t>
            </w:r>
            <w:r>
              <w:rPr>
                <w:rFonts w:hint="eastAsia" w:ascii="宋体" w:hAnsi="宋体" w:eastAsia="宋体" w:cs="宋体"/>
                <w:sz w:val="24"/>
                <w:lang w:val="zh-TW" w:eastAsia="zh-TW" w:bidi="zh-TW"/>
              </w:rPr>
              <w:t>分；</w:t>
            </w:r>
          </w:p>
          <w:p w14:paraId="672893DA">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2.</w:t>
            </w:r>
            <w:r>
              <w:rPr>
                <w:rFonts w:hint="eastAsia" w:ascii="宋体" w:hAnsi="宋体" w:eastAsia="宋体" w:cs="宋体"/>
                <w:sz w:val="24"/>
                <w:lang w:val="zh-TW" w:eastAsia="zh-TW" w:bidi="zh-TW"/>
              </w:rPr>
              <w:t>服务保证方案内容较详细、较合理，基本满足项目实施需求，得</w:t>
            </w:r>
            <w:r>
              <w:rPr>
                <w:rFonts w:hint="eastAsia" w:ascii="宋体" w:hAnsi="宋体" w:eastAsia="宋体" w:cs="宋体"/>
                <w:sz w:val="24"/>
                <w:lang w:bidi="zh-TW"/>
              </w:rPr>
              <w:t>3</w:t>
            </w:r>
            <w:r>
              <w:rPr>
                <w:rFonts w:hint="eastAsia" w:ascii="宋体" w:hAnsi="宋体" w:eastAsia="宋体" w:cs="宋体"/>
                <w:sz w:val="24"/>
                <w:lang w:val="zh-TW" w:eastAsia="zh-TW" w:bidi="zh-TW"/>
              </w:rPr>
              <w:t>分；</w:t>
            </w:r>
          </w:p>
          <w:p w14:paraId="1ABCFBD9">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3.</w:t>
            </w:r>
            <w:r>
              <w:rPr>
                <w:rFonts w:hint="eastAsia" w:ascii="宋体" w:hAnsi="宋体" w:eastAsia="宋体" w:cs="宋体"/>
                <w:sz w:val="24"/>
                <w:lang w:val="zh-TW" w:eastAsia="zh-TW" w:bidi="zh-TW"/>
              </w:rPr>
              <w:t>服务保证方案内容较合理，部分满足项目实施需求，得</w:t>
            </w:r>
            <w:r>
              <w:rPr>
                <w:rFonts w:hint="eastAsia" w:ascii="宋体" w:hAnsi="宋体" w:eastAsia="宋体" w:cs="宋体"/>
                <w:sz w:val="24"/>
                <w:lang w:bidi="zh-TW"/>
              </w:rPr>
              <w:t>1</w:t>
            </w:r>
            <w:r>
              <w:rPr>
                <w:rFonts w:hint="eastAsia" w:ascii="宋体" w:hAnsi="宋体" w:eastAsia="宋体" w:cs="宋体"/>
                <w:sz w:val="24"/>
                <w:lang w:val="zh-TW" w:eastAsia="zh-TW" w:bidi="zh-TW"/>
              </w:rPr>
              <w:t>分；</w:t>
            </w:r>
          </w:p>
          <w:p w14:paraId="5B94D928">
            <w:pPr>
              <w:pStyle w:val="35"/>
              <w:ind w:left="0" w:leftChars="0" w:firstLine="0" w:firstLineChars="0"/>
              <w:jc w:val="left"/>
              <w:rPr>
                <w:rFonts w:hint="eastAsia" w:ascii="宋体" w:hAnsi="宋体" w:eastAsia="宋体" w:cs="宋体"/>
                <w:bCs/>
                <w:sz w:val="24"/>
              </w:rPr>
            </w:pPr>
            <w:r>
              <w:rPr>
                <w:rFonts w:hint="eastAsia" w:ascii="宋体" w:hAnsi="宋体" w:eastAsia="宋体" w:cs="宋体"/>
                <w:sz w:val="24"/>
                <w:lang w:bidi="zh-TW"/>
              </w:rPr>
              <w:t>4.</w:t>
            </w:r>
            <w:r>
              <w:rPr>
                <w:rFonts w:hint="eastAsia" w:ascii="宋体" w:hAnsi="宋体" w:eastAsia="宋体" w:cs="宋体"/>
                <w:sz w:val="24"/>
                <w:lang w:val="zh-TW" w:eastAsia="zh-TW" w:bidi="zh-TW"/>
              </w:rPr>
              <w:t>未提供不得分。</w:t>
            </w:r>
          </w:p>
        </w:tc>
      </w:tr>
    </w:tbl>
    <w:p w14:paraId="2B43500B">
      <w:pPr>
        <w:spacing w:line="360" w:lineRule="auto"/>
        <w:ind w:left="-283" w:leftChars="-135" w:right="-731" w:rightChars="-348" w:firstLine="480" w:firstLineChars="200"/>
        <w:rPr>
          <w:rFonts w:hint="eastAsia" w:ascii="仿宋" w:hAnsi="仿宋" w:eastAsia="仿宋"/>
          <w:sz w:val="24"/>
          <w:szCs w:val="32"/>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89" w:edGrp="everyone"/>
      <w:r>
        <w:rPr>
          <w:rFonts w:hint="eastAsia" w:ascii="仿宋" w:hAnsi="仿宋" w:eastAsia="仿宋"/>
          <w:sz w:val="24"/>
          <w:szCs w:val="32"/>
        </w:rPr>
        <w:t>30</w:t>
      </w:r>
      <w:permEnd w:id="89"/>
      <w:r>
        <w:rPr>
          <w:rFonts w:hint="eastAsia" w:ascii="仿宋" w:hAnsi="仿宋" w:eastAsia="仿宋"/>
          <w:sz w:val="24"/>
          <w:szCs w:val="32"/>
        </w:rPr>
        <w:t>-β×</w:t>
      </w:r>
      <w:permStart w:id="90" w:edGrp="everyone"/>
      <w:r>
        <w:rPr>
          <w:rFonts w:hint="eastAsia" w:ascii="仿宋" w:hAnsi="仿宋" w:eastAsia="仿宋"/>
          <w:sz w:val="24"/>
          <w:szCs w:val="32"/>
        </w:rPr>
        <w:t>1</w:t>
      </w:r>
      <w:permEnd w:id="90"/>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91" w:edGrp="everyone"/>
      <w:r>
        <w:rPr>
          <w:rFonts w:hint="eastAsia" w:ascii="仿宋" w:hAnsi="仿宋" w:eastAsia="仿宋"/>
          <w:sz w:val="24"/>
          <w:szCs w:val="32"/>
        </w:rPr>
        <w:t>30</w:t>
      </w:r>
      <w:permEnd w:id="91"/>
      <w:r>
        <w:rPr>
          <w:rFonts w:hint="eastAsia" w:ascii="仿宋" w:hAnsi="仿宋" w:eastAsia="仿宋"/>
          <w:sz w:val="24"/>
          <w:szCs w:val="32"/>
        </w:rPr>
        <w:t>-β×</w:t>
      </w:r>
      <w:permStart w:id="92" w:edGrp="everyone"/>
      <w:r>
        <w:rPr>
          <w:rFonts w:hint="eastAsia" w:ascii="仿宋" w:hAnsi="仿宋" w:eastAsia="仿宋"/>
          <w:sz w:val="24"/>
          <w:szCs w:val="32"/>
        </w:rPr>
        <w:t>0.5</w:t>
      </w:r>
      <w:permEnd w:id="92"/>
      <w:r>
        <w:rPr>
          <w:rFonts w:hint="eastAsia" w:ascii="仿宋" w:hAnsi="仿宋" w:eastAsia="仿宋"/>
          <w:sz w:val="24"/>
          <w:szCs w:val="32"/>
        </w:rPr>
        <w:t>；</w:t>
      </w:r>
    </w:p>
    <w:p w14:paraId="348A2FA2">
      <w:pPr>
        <w:spacing w:line="360" w:lineRule="auto"/>
        <w:ind w:right="-758" w:rightChars="-361" w:firstLine="480" w:firstLineChars="200"/>
        <w:rPr>
          <w:b/>
          <w:bCs/>
        </w:rPr>
      </w:pPr>
      <w:r>
        <w:rPr>
          <w:rFonts w:hint="eastAsia" w:ascii="仿宋" w:hAnsi="仿宋" w:eastAsia="仿宋"/>
          <w:sz w:val="24"/>
          <w:szCs w:val="32"/>
        </w:rPr>
        <w:t>2.3其中β值计算公式为：∣（响应报价-评审基准价）/评审基准价×100%∣，β值均采用绝对值进行计算（0和正数）。</w:t>
      </w:r>
    </w:p>
    <w:p w14:paraId="6E1AA8B5">
      <w:pPr>
        <w:jc w:val="left"/>
        <w:rPr>
          <w:b/>
          <w:bCs/>
        </w:rPr>
      </w:pPr>
    </w:p>
    <w:p w14:paraId="64B6C65F">
      <w:pPr>
        <w:jc w:val="left"/>
        <w:rPr>
          <w:b/>
          <w:bCs/>
        </w:rPr>
      </w:pPr>
    </w:p>
    <w:p w14:paraId="2E2E51BE">
      <w:pPr>
        <w:spacing w:line="360" w:lineRule="auto"/>
        <w:jc w:val="center"/>
        <w:outlineLvl w:val="0"/>
        <w:rPr>
          <w:rFonts w:hint="eastAsia" w:ascii="宋体" w:hAnsi="宋体" w:cs="宋体"/>
        </w:rPr>
      </w:pPr>
      <w:bookmarkStart w:id="603" w:name="_Toc195783840"/>
      <w:bookmarkStart w:id="604" w:name="_Toc184297074"/>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3F4C89F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一、项目概述</w:t>
      </w:r>
    </w:p>
    <w:p w14:paraId="25DDA4A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本项目为中国康复研究中心研究型病房（药物</w:t>
      </w:r>
      <w:r>
        <w:rPr>
          <w:rFonts w:hint="eastAsia" w:ascii="Segoe UI Emoji" w:hAnsi="Segoe UI Emoji" w:cs="Segoe UI Emoji"/>
          <w:i w:val="0"/>
          <w:iCs w:val="0"/>
          <w:caps w:val="0"/>
          <w:color w:val="000000"/>
          <w:spacing w:val="0"/>
          <w:sz w:val="24"/>
          <w:szCs w:val="24"/>
          <w:lang w:val="en-US" w:eastAsia="zh-CN"/>
        </w:rPr>
        <w:t>I</w:t>
      </w:r>
      <w:r>
        <w:rPr>
          <w:rFonts w:ascii="Segoe UI Emoji" w:hAnsi="Segoe UI Emoji" w:eastAsia="Segoe UI Emoji" w:cs="Segoe UI Emoji"/>
          <w:i w:val="0"/>
          <w:iCs w:val="0"/>
          <w:caps w:val="0"/>
          <w:color w:val="000000"/>
          <w:spacing w:val="0"/>
          <w:sz w:val="24"/>
          <w:szCs w:val="24"/>
        </w:rPr>
        <w:t xml:space="preserve">期临床试验病房）双供电系统改造工程，建设地点位于北京市丰台区角门博爱医院院内。工程核心为对研究型病房双供电系统进行改造，通过拆除恢复局部吊顶、敷设专用电力电缆、更换及加装配电开关设备、完成系统调试等工作，实现研究型病房双电源供电保障，满足药物I期临床试验病房的用电安全与可靠性要求，施工过程需严格遵循安全规范，最大程度减少对院区正常运营及周边区域的干扰。 </w:t>
      </w:r>
    </w:p>
    <w:p w14:paraId="1BD42D0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二、设计及施工总体依据 </w:t>
      </w:r>
    </w:p>
    <w:p w14:paraId="3A283DC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设计规范：符合《供配电系统设计规范》（GB 50052）、《电力工程电缆设计标准》（GB 50217）、《低压配电设计规范》（GB 50054）及医疗场所电气安全相关规定。 </w:t>
      </w:r>
    </w:p>
    <w:p w14:paraId="65558DA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施工及验收规范：严格执行《电气装置安装工程电缆线路施工及验收规范》（GB 50168）、《建筑电气工程施工质量验收规范》（GB 50303）、《房屋修缮工程工程量计算标准》（2023北京）、《北京市房屋修缮工程预算消耗标准》（2021）。</w:t>
      </w:r>
    </w:p>
    <w:p w14:paraId="7752E76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核心要求：施工全过程严格遵守安全生产及文明施工规定，确保用电改造工程质量，实现双电源稳定互投，改造完成后系统满足研究型病房临床使用的用电保障需求。 </w:t>
      </w:r>
    </w:p>
    <w:p w14:paraId="02658C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三、主要材料及设备技术标准 </w:t>
      </w:r>
    </w:p>
    <w:p w14:paraId="4D461C3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（一）电力电缆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8"/>
        <w:gridCol w:w="1201"/>
        <w:gridCol w:w="7483"/>
      </w:tblGrid>
      <w:tr w14:paraId="7073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0" w:type="auto"/>
            <w:shd w:val="clear" w:color="auto" w:fill="auto"/>
            <w:tcMar>
              <w:top w:w="120" w:type="dxa"/>
              <w:left w:w="120" w:type="dxa"/>
              <w:bottom w:w="120" w:type="dxa"/>
              <w:right w:w="120" w:type="dxa"/>
            </w:tcMar>
            <w:vAlign w:val="center"/>
          </w:tcPr>
          <w:p w14:paraId="5D480916">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序号</w:t>
            </w:r>
          </w:p>
        </w:tc>
        <w:tc>
          <w:tcPr>
            <w:tcW w:w="645" w:type="pct"/>
            <w:shd w:val="clear" w:color="auto" w:fill="auto"/>
            <w:tcMar>
              <w:top w:w="120" w:type="dxa"/>
              <w:left w:w="120" w:type="dxa"/>
              <w:bottom w:w="120" w:type="dxa"/>
              <w:right w:w="120" w:type="dxa"/>
            </w:tcMar>
            <w:vAlign w:val="center"/>
          </w:tcPr>
          <w:p w14:paraId="6DC7A0FE">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项目</w:t>
            </w:r>
          </w:p>
        </w:tc>
        <w:tc>
          <w:tcPr>
            <w:tcW w:w="4018" w:type="pct"/>
            <w:shd w:val="clear" w:color="auto" w:fill="auto"/>
            <w:tcMar>
              <w:top w:w="120" w:type="dxa"/>
              <w:left w:w="120" w:type="dxa"/>
              <w:bottom w:w="120" w:type="dxa"/>
              <w:right w:w="120" w:type="dxa"/>
            </w:tcMar>
            <w:vAlign w:val="center"/>
          </w:tcPr>
          <w:p w14:paraId="766AB401">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b/>
                <w:bCs/>
              </w:rPr>
            </w:pPr>
            <w:r>
              <w:rPr>
                <w:rFonts w:ascii="宋体" w:hAnsi="宋体" w:eastAsia="宋体" w:cs="宋体"/>
                <w:b/>
                <w:bCs/>
                <w:kern w:val="0"/>
                <w:sz w:val="24"/>
                <w:szCs w:val="24"/>
                <w:lang w:val="en-US" w:eastAsia="zh-CN" w:bidi="ar"/>
              </w:rPr>
              <w:t>技术参数及品牌要求</w:t>
            </w:r>
          </w:p>
        </w:tc>
      </w:tr>
      <w:tr w14:paraId="37D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11105FC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1</w:t>
            </w:r>
          </w:p>
        </w:tc>
        <w:tc>
          <w:tcPr>
            <w:tcW w:w="645" w:type="pct"/>
            <w:shd w:val="clear" w:color="auto" w:fill="auto"/>
            <w:tcMar>
              <w:top w:w="120" w:type="dxa"/>
              <w:left w:w="120" w:type="dxa"/>
              <w:bottom w:w="120" w:type="dxa"/>
              <w:right w:w="120" w:type="dxa"/>
            </w:tcMar>
            <w:vAlign w:val="center"/>
          </w:tcPr>
          <w:p w14:paraId="05F9DA7B">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型号规格</w:t>
            </w:r>
          </w:p>
        </w:tc>
        <w:tc>
          <w:tcPr>
            <w:tcW w:w="4018" w:type="pct"/>
            <w:shd w:val="clear" w:color="auto" w:fill="auto"/>
            <w:tcMar>
              <w:top w:w="120" w:type="dxa"/>
              <w:left w:w="120" w:type="dxa"/>
              <w:bottom w:w="120" w:type="dxa"/>
              <w:right w:w="120" w:type="dxa"/>
            </w:tcMar>
            <w:vAlign w:val="center"/>
          </w:tcPr>
          <w:p w14:paraId="21B4506B">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WDZ-YJY-4X95+1X50</w:t>
            </w:r>
          </w:p>
        </w:tc>
      </w:tr>
      <w:tr w14:paraId="2CE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4E78A95F">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2</w:t>
            </w:r>
          </w:p>
        </w:tc>
        <w:tc>
          <w:tcPr>
            <w:tcW w:w="645" w:type="pct"/>
            <w:shd w:val="clear" w:color="auto" w:fill="auto"/>
            <w:tcMar>
              <w:top w:w="120" w:type="dxa"/>
              <w:left w:w="120" w:type="dxa"/>
              <w:bottom w:w="120" w:type="dxa"/>
              <w:right w:w="120" w:type="dxa"/>
            </w:tcMar>
            <w:vAlign w:val="center"/>
          </w:tcPr>
          <w:p w14:paraId="452DD31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★品牌要求</w:t>
            </w:r>
          </w:p>
        </w:tc>
        <w:tc>
          <w:tcPr>
            <w:tcW w:w="4018" w:type="pct"/>
            <w:shd w:val="clear" w:color="auto" w:fill="auto"/>
            <w:tcMar>
              <w:top w:w="120" w:type="dxa"/>
              <w:left w:w="120" w:type="dxa"/>
              <w:bottom w:w="120" w:type="dxa"/>
              <w:right w:w="120" w:type="dxa"/>
            </w:tcMar>
            <w:vAlign w:val="center"/>
          </w:tcPr>
          <w:p w14:paraId="38A86D34">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选用远东、上上、亨通、中天、宝胜，投标单位需于响应文件内明确拟选用电缆品牌</w:t>
            </w:r>
          </w:p>
        </w:tc>
      </w:tr>
      <w:tr w14:paraId="1F56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26A1ED9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3</w:t>
            </w:r>
          </w:p>
        </w:tc>
        <w:tc>
          <w:tcPr>
            <w:tcW w:w="645" w:type="pct"/>
            <w:shd w:val="clear" w:color="auto" w:fill="auto"/>
            <w:tcMar>
              <w:top w:w="120" w:type="dxa"/>
              <w:left w:w="120" w:type="dxa"/>
              <w:bottom w:w="120" w:type="dxa"/>
              <w:right w:w="120" w:type="dxa"/>
            </w:tcMar>
            <w:vAlign w:val="center"/>
          </w:tcPr>
          <w:p w14:paraId="0FAF20A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导体材质</w:t>
            </w:r>
          </w:p>
        </w:tc>
        <w:tc>
          <w:tcPr>
            <w:tcW w:w="4018" w:type="pct"/>
            <w:shd w:val="clear" w:color="auto" w:fill="auto"/>
            <w:tcMar>
              <w:top w:w="120" w:type="dxa"/>
              <w:left w:w="120" w:type="dxa"/>
              <w:bottom w:w="120" w:type="dxa"/>
              <w:right w:w="120" w:type="dxa"/>
            </w:tcMar>
            <w:vAlign w:val="center"/>
          </w:tcPr>
          <w:p w14:paraId="3BE3B6C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无氧铜，符合 GB/T 3956 标准</w:t>
            </w:r>
          </w:p>
        </w:tc>
      </w:tr>
      <w:tr w14:paraId="24B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7CE9219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4</w:t>
            </w:r>
          </w:p>
        </w:tc>
        <w:tc>
          <w:tcPr>
            <w:tcW w:w="645" w:type="pct"/>
            <w:shd w:val="clear" w:color="auto" w:fill="auto"/>
            <w:tcMar>
              <w:top w:w="120" w:type="dxa"/>
              <w:left w:w="120" w:type="dxa"/>
              <w:bottom w:w="120" w:type="dxa"/>
              <w:right w:w="120" w:type="dxa"/>
            </w:tcMar>
            <w:vAlign w:val="center"/>
          </w:tcPr>
          <w:p w14:paraId="1473793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绝缘及护套</w:t>
            </w:r>
          </w:p>
        </w:tc>
        <w:tc>
          <w:tcPr>
            <w:tcW w:w="4018" w:type="pct"/>
            <w:shd w:val="clear" w:color="auto" w:fill="auto"/>
            <w:tcMar>
              <w:top w:w="120" w:type="dxa"/>
              <w:left w:w="120" w:type="dxa"/>
              <w:bottom w:w="120" w:type="dxa"/>
              <w:right w:w="120" w:type="dxa"/>
            </w:tcMar>
            <w:vAlign w:val="center"/>
          </w:tcPr>
          <w:p w14:paraId="2627AE89">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交联聚乙烯（XLPE），低烟无卤，耐温等级 90℃，满足消防及医疗场所使用要求</w:t>
            </w:r>
          </w:p>
        </w:tc>
      </w:tr>
      <w:tr w14:paraId="016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6055B494">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5</w:t>
            </w:r>
          </w:p>
        </w:tc>
        <w:tc>
          <w:tcPr>
            <w:tcW w:w="645" w:type="pct"/>
            <w:shd w:val="clear" w:color="auto" w:fill="auto"/>
            <w:tcMar>
              <w:top w:w="120" w:type="dxa"/>
              <w:left w:w="120" w:type="dxa"/>
              <w:bottom w:w="120" w:type="dxa"/>
              <w:right w:w="120" w:type="dxa"/>
            </w:tcMar>
            <w:vAlign w:val="center"/>
          </w:tcPr>
          <w:p w14:paraId="7B4ED312">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认证要求</w:t>
            </w:r>
          </w:p>
        </w:tc>
        <w:tc>
          <w:tcPr>
            <w:tcW w:w="4018" w:type="pct"/>
            <w:shd w:val="clear" w:color="auto" w:fill="auto"/>
            <w:tcMar>
              <w:top w:w="120" w:type="dxa"/>
              <w:left w:w="120" w:type="dxa"/>
              <w:bottom w:w="120" w:type="dxa"/>
              <w:right w:w="120" w:type="dxa"/>
            </w:tcMar>
            <w:vAlign w:val="center"/>
          </w:tcPr>
          <w:p w14:paraId="74407C47">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必须提供有效的 CCC 认证及第三方权威检测报告（包含阻燃、烟密度、毒性等关键指标）</w:t>
            </w:r>
          </w:p>
        </w:tc>
      </w:tr>
      <w:tr w14:paraId="1550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auto"/>
            <w:tcMar>
              <w:top w:w="120" w:type="dxa"/>
              <w:left w:w="120" w:type="dxa"/>
              <w:bottom w:w="120" w:type="dxa"/>
              <w:right w:w="120" w:type="dxa"/>
            </w:tcMar>
            <w:vAlign w:val="center"/>
          </w:tcPr>
          <w:p w14:paraId="200E381A">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6</w:t>
            </w:r>
          </w:p>
        </w:tc>
        <w:tc>
          <w:tcPr>
            <w:tcW w:w="645" w:type="pct"/>
            <w:shd w:val="clear" w:color="auto" w:fill="auto"/>
            <w:tcMar>
              <w:top w:w="120" w:type="dxa"/>
              <w:left w:w="120" w:type="dxa"/>
              <w:bottom w:w="120" w:type="dxa"/>
              <w:right w:w="120" w:type="dxa"/>
            </w:tcMar>
            <w:vAlign w:val="center"/>
          </w:tcPr>
          <w:p w14:paraId="0C4632A3">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标识与敷设</w:t>
            </w:r>
          </w:p>
        </w:tc>
        <w:tc>
          <w:tcPr>
            <w:tcW w:w="4018" w:type="pct"/>
            <w:shd w:val="clear" w:color="auto" w:fill="auto"/>
            <w:tcMar>
              <w:top w:w="120" w:type="dxa"/>
              <w:left w:w="120" w:type="dxa"/>
              <w:bottom w:w="120" w:type="dxa"/>
              <w:right w:w="120" w:type="dxa"/>
            </w:tcMar>
            <w:vAlign w:val="center"/>
          </w:tcPr>
          <w:p w14:paraId="299DEB0D">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pPr>
            <w:r>
              <w:rPr>
                <w:rFonts w:ascii="宋体" w:hAnsi="宋体" w:eastAsia="宋体" w:cs="宋体"/>
                <w:kern w:val="0"/>
                <w:sz w:val="24"/>
                <w:szCs w:val="24"/>
                <w:lang w:val="en-US" w:eastAsia="zh-CN" w:bidi="ar"/>
              </w:rPr>
              <w:t>同步完成电缆全程标识制作与安装，内容清晰、耐久；沿已有桥架敷设，敷设后恢复桥架盖板，电缆两头预留足够长度，满足设备接线需求</w:t>
            </w:r>
          </w:p>
        </w:tc>
      </w:tr>
    </w:tbl>
    <w:p w14:paraId="6F4BE03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（二）配电开关设备</w:t>
      </w:r>
    </w:p>
    <w:tbl>
      <w:tblPr>
        <w:tblStyle w:val="4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4"/>
        <w:gridCol w:w="1135"/>
        <w:gridCol w:w="7613"/>
      </w:tblGrid>
      <w:tr w14:paraId="5FE1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B88BA">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0052B0">
            <w:pPr>
              <w:keepNext w:val="0"/>
              <w:keepLines w:val="0"/>
              <w:pageBreakBefore w:val="0"/>
              <w:widowControl/>
              <w:suppressLineNumbers w:val="0"/>
              <w:kinsoku/>
              <w:wordWrap/>
              <w:overflowPunct/>
              <w:topLinePunct w:val="0"/>
              <w:autoSpaceDE/>
              <w:autoSpaceDN/>
              <w:bidi w:val="0"/>
              <w:adjustRightInd/>
              <w:snapToGrid/>
              <w:jc w:val="center"/>
              <w:textAlignment w:val="auto"/>
              <w:rPr>
                <w:b/>
                <w:bCs/>
              </w:rPr>
            </w:pPr>
            <w:r>
              <w:rPr>
                <w:rFonts w:ascii="宋体" w:hAnsi="宋体" w:eastAsia="宋体" w:cs="宋体"/>
                <w:b/>
                <w:bCs/>
                <w:kern w:val="0"/>
                <w:sz w:val="24"/>
                <w:szCs w:val="24"/>
                <w:lang w:val="en-US" w:eastAsia="zh-CN" w:bidi="ar"/>
              </w:rPr>
              <w:t>设备名称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C0DE24">
            <w:pPr>
              <w:keepNext w:val="0"/>
              <w:keepLines w:val="0"/>
              <w:pageBreakBefore w:val="0"/>
              <w:widowControl/>
              <w:suppressLineNumbers w:val="0"/>
              <w:kinsoku/>
              <w:wordWrap/>
              <w:overflowPunct/>
              <w:topLinePunct w:val="0"/>
              <w:autoSpaceDE/>
              <w:autoSpaceDN/>
              <w:bidi w:val="0"/>
              <w:adjustRightInd/>
              <w:snapToGrid/>
              <w:ind w:firstLine="482" w:firstLineChars="200"/>
              <w:jc w:val="center"/>
              <w:textAlignment w:val="auto"/>
              <w:rPr>
                <w:b/>
                <w:bCs/>
              </w:rPr>
            </w:pPr>
            <w:r>
              <w:rPr>
                <w:rFonts w:ascii="宋体" w:hAnsi="宋体" w:eastAsia="宋体" w:cs="宋体"/>
                <w:b/>
                <w:bCs/>
                <w:kern w:val="0"/>
                <w:sz w:val="24"/>
                <w:szCs w:val="24"/>
                <w:lang w:val="en-US" w:eastAsia="zh-CN" w:bidi="ar"/>
              </w:rPr>
              <w:t>技术参数及品牌要求</w:t>
            </w:r>
          </w:p>
        </w:tc>
      </w:tr>
      <w:tr w14:paraId="0F41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402E21">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2F68A">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断路器（新增）</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0D4D07">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 规格：250A，适配主配电箱安装要求</w:t>
            </w:r>
          </w:p>
          <w:p w14:paraId="45C3431E">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2. ★品牌要求： ABB、施耐德、西门子，投标单位需于响应文件内明确拟选用品牌3. 性能：符合国家低压电器相关标准，分合闸可靠，具备过载、短路保护功能，适配双供电系统用电负荷</w:t>
            </w:r>
          </w:p>
        </w:tc>
      </w:tr>
      <w:tr w14:paraId="579A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57A01C">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FB9816">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kern w:val="0"/>
                <w:sz w:val="24"/>
                <w:szCs w:val="24"/>
                <w:lang w:val="en-US" w:eastAsia="zh-CN" w:bidi="ar"/>
              </w:rPr>
              <w:t>双电源互投开关</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9D723">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 规格：250A，适配原有配电箱安装及用电负荷要求</w:t>
            </w:r>
          </w:p>
          <w:p w14:paraId="06E4E20B">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★品牌要求： ABB、施耐德、西门子</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投标单位需于响应文件内明确拟选用品牌</w:t>
            </w:r>
            <w:r>
              <w:rPr>
                <w:rFonts w:hint="eastAsia" w:ascii="宋体" w:hAnsi="宋体" w:cs="宋体"/>
                <w:kern w:val="0"/>
                <w:sz w:val="24"/>
                <w:szCs w:val="24"/>
                <w:lang w:val="en-US" w:eastAsia="zh-CN" w:bidi="ar"/>
              </w:rPr>
              <w:t>。</w:t>
            </w:r>
          </w:p>
          <w:p w14:paraId="70D772E7">
            <w:pPr>
              <w:keepNext w:val="0"/>
              <w:keepLines w:val="0"/>
              <w:pageBreakBefore w:val="0"/>
              <w:widowControl/>
              <w:suppressLineNumbers w:val="0"/>
              <w:kinsoku/>
              <w:wordWrap/>
              <w:overflowPunct/>
              <w:topLinePunct w:val="0"/>
              <w:autoSpaceDE/>
              <w:autoSpaceDN/>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性能：具备自动 / 手动互投功能，切换可靠，响应及时，具备电气及机械联锁保护，改造后完成调试并达到业主使用要求</w:t>
            </w:r>
          </w:p>
          <w:p w14:paraId="231B7CDB">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4. 安装：替换原有单电源开关，与原有配电箱系统兼容，接线规范牢固</w:t>
            </w:r>
          </w:p>
        </w:tc>
      </w:tr>
    </w:tbl>
    <w:p w14:paraId="126D713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0707F1D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2909B0D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p>
    <w:p w14:paraId="7549029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（三）吊顶及辅助材料</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20"/>
        <w:gridCol w:w="1174"/>
        <w:gridCol w:w="7518"/>
      </w:tblGrid>
      <w:tr w14:paraId="7AC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0" w:type="auto"/>
            <w:shd w:val="clear" w:color="auto" w:fill="auto"/>
            <w:tcMar>
              <w:top w:w="120" w:type="dxa"/>
              <w:left w:w="120" w:type="dxa"/>
              <w:bottom w:w="120" w:type="dxa"/>
              <w:right w:w="120" w:type="dxa"/>
            </w:tcMar>
            <w:vAlign w:val="center"/>
          </w:tcPr>
          <w:p w14:paraId="0A66C02B">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序号</w:t>
            </w:r>
          </w:p>
        </w:tc>
        <w:tc>
          <w:tcPr>
            <w:tcW w:w="0" w:type="auto"/>
            <w:shd w:val="clear" w:color="auto" w:fill="auto"/>
            <w:tcMar>
              <w:top w:w="120" w:type="dxa"/>
              <w:left w:w="120" w:type="dxa"/>
              <w:bottom w:w="120" w:type="dxa"/>
              <w:right w:w="120" w:type="dxa"/>
            </w:tcMar>
            <w:vAlign w:val="center"/>
          </w:tcPr>
          <w:p w14:paraId="09CB4C2C">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材料</w:t>
            </w:r>
          </w:p>
        </w:tc>
        <w:tc>
          <w:tcPr>
            <w:tcW w:w="0" w:type="auto"/>
            <w:shd w:val="clear" w:color="auto" w:fill="auto"/>
            <w:tcMar>
              <w:top w:w="120" w:type="dxa"/>
              <w:left w:w="120" w:type="dxa"/>
              <w:bottom w:w="120" w:type="dxa"/>
              <w:right w:w="120" w:type="dxa"/>
            </w:tcMar>
            <w:vAlign w:val="center"/>
          </w:tcPr>
          <w:p w14:paraId="1FEE4484">
            <w:pPr>
              <w:keepNext w:val="0"/>
              <w:keepLines w:val="0"/>
              <w:pageBreakBefore w:val="0"/>
              <w:widowControl/>
              <w:suppressLineNumbers w:val="0"/>
              <w:kinsoku/>
              <w:wordWrap/>
              <w:overflowPunct/>
              <w:topLinePunct w:val="0"/>
              <w:autoSpaceDE/>
              <w:autoSpaceDN/>
              <w:bidi w:val="0"/>
              <w:adjustRightInd/>
              <w:snapToGrid/>
              <w:jc w:val="left"/>
              <w:textAlignment w:val="auto"/>
              <w:rPr>
                <w:b/>
                <w:bCs/>
              </w:rPr>
            </w:pPr>
            <w:r>
              <w:rPr>
                <w:rFonts w:ascii="宋体" w:hAnsi="宋体" w:eastAsia="宋体" w:cs="宋体"/>
                <w:b/>
                <w:bCs/>
                <w:kern w:val="0"/>
                <w:sz w:val="24"/>
                <w:szCs w:val="24"/>
                <w:lang w:val="en-US" w:eastAsia="zh-CN" w:bidi="ar"/>
              </w:rPr>
              <w:t>技术要求</w:t>
            </w:r>
          </w:p>
        </w:tc>
      </w:tr>
      <w:tr w14:paraId="051B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C190EE0">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1</w:t>
            </w:r>
          </w:p>
        </w:tc>
        <w:tc>
          <w:tcPr>
            <w:tcW w:w="0" w:type="auto"/>
            <w:shd w:val="clear" w:color="auto" w:fill="auto"/>
            <w:tcMar>
              <w:top w:w="120" w:type="dxa"/>
              <w:left w:w="120" w:type="dxa"/>
              <w:bottom w:w="120" w:type="dxa"/>
              <w:right w:w="120" w:type="dxa"/>
            </w:tcMar>
            <w:vAlign w:val="center"/>
          </w:tcPr>
          <w:p w14:paraId="7650E673">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方形铝扣板</w:t>
            </w:r>
          </w:p>
        </w:tc>
        <w:tc>
          <w:tcPr>
            <w:tcW w:w="0" w:type="auto"/>
            <w:shd w:val="clear" w:color="auto" w:fill="auto"/>
            <w:tcMar>
              <w:top w:w="120" w:type="dxa"/>
              <w:left w:w="120" w:type="dxa"/>
              <w:bottom w:w="120" w:type="dxa"/>
              <w:right w:w="120" w:type="dxa"/>
            </w:tcMar>
            <w:vAlign w:val="center"/>
          </w:tcPr>
          <w:p w14:paraId="0EB711A1">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与原有吊顶材质、规格、颜色一致，优质品牌，表面平整，拼接紧密，满足天棚吊顶恢复安装要求</w:t>
            </w:r>
          </w:p>
        </w:tc>
      </w:tr>
      <w:tr w14:paraId="3DD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BA673D3">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2</w:t>
            </w:r>
          </w:p>
        </w:tc>
        <w:tc>
          <w:tcPr>
            <w:tcW w:w="0" w:type="auto"/>
            <w:shd w:val="clear" w:color="auto" w:fill="auto"/>
            <w:tcMar>
              <w:top w:w="120" w:type="dxa"/>
              <w:left w:w="120" w:type="dxa"/>
              <w:bottom w:w="120" w:type="dxa"/>
              <w:right w:w="120" w:type="dxa"/>
            </w:tcMar>
            <w:vAlign w:val="center"/>
          </w:tcPr>
          <w:p w14:paraId="5465DE07">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矿棉板</w:t>
            </w:r>
          </w:p>
        </w:tc>
        <w:tc>
          <w:tcPr>
            <w:tcW w:w="0" w:type="auto"/>
            <w:shd w:val="clear" w:color="auto" w:fill="auto"/>
            <w:tcMar>
              <w:top w:w="120" w:type="dxa"/>
              <w:left w:w="120" w:type="dxa"/>
              <w:bottom w:w="120" w:type="dxa"/>
              <w:right w:w="120" w:type="dxa"/>
            </w:tcMar>
            <w:vAlign w:val="center"/>
          </w:tcPr>
          <w:p w14:paraId="71D79E9D">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与原有吊顶材质、规格、颜色一致，优质品牌，吸音、防火性能符合建筑装饰相关标准，满足天棚吊顶恢复安装要求</w:t>
            </w:r>
          </w:p>
        </w:tc>
      </w:tr>
      <w:tr w14:paraId="03D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084CC41B">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3</w:t>
            </w:r>
          </w:p>
        </w:tc>
        <w:tc>
          <w:tcPr>
            <w:tcW w:w="0" w:type="auto"/>
            <w:shd w:val="clear" w:color="auto" w:fill="auto"/>
            <w:tcMar>
              <w:top w:w="120" w:type="dxa"/>
              <w:left w:w="120" w:type="dxa"/>
              <w:bottom w:w="120" w:type="dxa"/>
              <w:right w:w="120" w:type="dxa"/>
            </w:tcMar>
            <w:vAlign w:val="center"/>
          </w:tcPr>
          <w:p w14:paraId="4E12A184">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电缆桥架辅材</w:t>
            </w:r>
          </w:p>
        </w:tc>
        <w:tc>
          <w:tcPr>
            <w:tcW w:w="0" w:type="auto"/>
            <w:shd w:val="clear" w:color="auto" w:fill="auto"/>
            <w:tcMar>
              <w:top w:w="120" w:type="dxa"/>
              <w:left w:w="120" w:type="dxa"/>
              <w:bottom w:w="120" w:type="dxa"/>
              <w:right w:w="120" w:type="dxa"/>
            </w:tcMar>
            <w:vAlign w:val="center"/>
          </w:tcPr>
          <w:p w14:paraId="5F887A67">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桥架盖板、固定配件等与原有桥架匹配，材质为热浸镀锌钢板，防腐耐用，满足桥架恢复及电缆固定要求</w:t>
            </w:r>
          </w:p>
        </w:tc>
      </w:tr>
      <w:tr w14:paraId="354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1BC51772">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4</w:t>
            </w:r>
          </w:p>
        </w:tc>
        <w:tc>
          <w:tcPr>
            <w:tcW w:w="0" w:type="auto"/>
            <w:shd w:val="clear" w:color="auto" w:fill="auto"/>
            <w:tcMar>
              <w:top w:w="120" w:type="dxa"/>
              <w:left w:w="120" w:type="dxa"/>
              <w:bottom w:w="120" w:type="dxa"/>
              <w:right w:w="120" w:type="dxa"/>
            </w:tcMar>
            <w:vAlign w:val="center"/>
          </w:tcPr>
          <w:p w14:paraId="2C504949">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配电安装辅材</w:t>
            </w:r>
          </w:p>
        </w:tc>
        <w:tc>
          <w:tcPr>
            <w:tcW w:w="0" w:type="auto"/>
            <w:shd w:val="clear" w:color="auto" w:fill="auto"/>
            <w:tcMar>
              <w:top w:w="120" w:type="dxa"/>
              <w:left w:w="120" w:type="dxa"/>
              <w:bottom w:w="120" w:type="dxa"/>
              <w:right w:w="120" w:type="dxa"/>
            </w:tcMar>
            <w:vAlign w:val="center"/>
          </w:tcPr>
          <w:p w14:paraId="1881AC36">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lang w:val="en-US" w:eastAsia="zh-CN" w:bidi="ar"/>
              </w:rPr>
              <w:t>接线端子、铜排、绝缘胶带、固定支架等均选用优质国标产品，适配配电设备安装及接线要求，满足电气安全规范</w:t>
            </w:r>
          </w:p>
        </w:tc>
      </w:tr>
    </w:tbl>
    <w:p w14:paraId="74A5978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四、施工技术标准</w:t>
      </w:r>
    </w:p>
    <w:p w14:paraId="4426475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（一）吊顶拆除与恢复施工 </w:t>
      </w:r>
    </w:p>
    <w:p w14:paraId="670CBC5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方形铝扣板吊顶拆除：采用保护性拆除工艺，避免损坏原有未拆除吊顶及周边建筑结构、设施，拆除的完好材料妥善保存，便于恢复使用。 </w:t>
      </w:r>
    </w:p>
    <w:p w14:paraId="731D55B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方形铝扣板吊顶恢复：按原有吊顶布局及安装标准恢复，铝扣板拼接平整、缝隙均匀，安装牢固，无松动、变形，与原有吊顶衔接自然。</w:t>
      </w:r>
    </w:p>
    <w:p w14:paraId="4E9491C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矿棉板吊顶拆除：采用保护性拆除工艺，轻拆轻放，避免矿棉板破损，保护周边吊顶及设施。 </w:t>
      </w:r>
    </w:p>
    <w:p w14:paraId="631513C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矿棉板吊顶恢复按原有安装标准恢复，矿棉板安装平整、牢固，接缝严密，与原有吊顶保持一致，满足装饰及使用要求。 </w:t>
      </w:r>
    </w:p>
    <w:p w14:paraId="5A931EE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吊顶施工完成后，清理现场杂物，确保施工区域整洁，不影响院区正常环境。</w:t>
      </w:r>
    </w:p>
    <w:p w14:paraId="7DD72D7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（二）电力电缆敷设施工 </w:t>
      </w:r>
    </w:p>
    <w:p w14:paraId="3496AE0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敷设路径：沿研究型病房已有桥架敷设，全程遵循桥架敷设规范，不得擅自更改敷设路径。 </w:t>
      </w:r>
    </w:p>
    <w:p w14:paraId="5992DC9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敷设工艺：敷设过程中避免电缆受拉、扭曲、划伤，排列整齐，固定牢固；桥架内电缆无交叉、挤压，转弯处弯曲半径不小于电缆外径的15倍。</w:t>
      </w:r>
    </w:p>
    <w:p w14:paraId="2218C06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收尾工作：电缆敷设完毕后，及时恢复桥架盖板，做到盖板闭合严密、固定牢固；电缆两头预留足够接线长度，做好封头保护，避免芯线受潮、受损。 </w:t>
      </w:r>
    </w:p>
    <w:p w14:paraId="521CDF0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（三）配电开关设备安装与拆除施工</w:t>
      </w:r>
    </w:p>
    <w:p w14:paraId="02CDF68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原有单电源开关拆除：采用专业工具拆除，拆除过程中做好断电防护，避免损坏配电箱内其他元器件及线路，拆除后对配电箱内接线端进行清理、绝缘处理。</w:t>
      </w:r>
    </w:p>
    <w:p w14:paraId="2892A13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新增250A断路器安装：在主配电箱内指定位置安装，固定牢固，接线规范，端子扭矩符合厂家规定，接线完成后做好绝缘防护，确保与原有系统兼容。 </w:t>
      </w:r>
    </w:p>
    <w:p w14:paraId="5C8A2F5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250A双电源互投开关安装：替换原有单电源开关，安装位置准确、固定牢固，接线严格按照设备说明书及电气规范执行，相序正确，接线端压紧，做好接地处理。 </w:t>
      </w:r>
    </w:p>
    <w:p w14:paraId="0D16407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设备安装完成后，检查配电箱内线路布局，做到整齐、规范，无裸露导线，配电箱门关闭严密，标识清晰。 </w:t>
      </w:r>
    </w:p>
    <w:p w14:paraId="22BA43C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（四）送配电装置系统调试 </w:t>
      </w:r>
    </w:p>
    <w:p w14:paraId="61B7341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调试前检查：对电缆线路、配电开关设备、配电箱内接线进行全面检查，确认线路连接正确、设备安装牢固、绝缘防护到位，符合调试条件。 </w:t>
      </w:r>
    </w:p>
    <w:p w14:paraId="6DF0E9F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绝缘电阻测试：用2500V兆欧表对电缆线路及各配电回路进行绝缘电阻测试，要求每相线对地及相间绝缘电阻值≥100MΩ（读取1分钟稳定值），配电箱内各回路绝缘电阻合格。 </w:t>
      </w:r>
    </w:p>
    <w:p w14:paraId="3C36BAF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设备功能调试：对双电源互投开关进行自动/手动切换调试，确保切换可靠、响应及时，过载、短路保护功能正常；对新增断路器进行分合闸调试，确保动作灵敏、可靠。 </w:t>
      </w:r>
    </w:p>
    <w:p w14:paraId="352A288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系统空载及模拟带载调试：在甲方监督下进行系统空载试运行，检查电压、电流、相位是否正确；结合现场条件进行模拟带载调试，验证双供电系统运行稳定性，确保达到业主使用要求。 </w:t>
      </w:r>
    </w:p>
    <w:p w14:paraId="10B00E4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调试记录：全程做好调试记录，记录各项测试数据、设备运行状态。 </w:t>
      </w:r>
    </w:p>
    <w:p w14:paraId="7111EFC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五、试验与验收标准 </w:t>
      </w:r>
    </w:p>
    <w:p w14:paraId="04E3BCC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（一）施工质量验收 </w:t>
      </w:r>
    </w:p>
    <w:p w14:paraId="637A8A1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吊顶工程：拆除及恢复施工符合保护性施工要求，恢复后的吊顶表面平整、安装牢固，无破损、松动，与原有吊顶衔接一致，满足《建筑装饰装修工程质量验收标准》（GB 50210）。 </w:t>
      </w:r>
    </w:p>
    <w:p w14:paraId="3D914FD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电缆工程：电缆敷设路径、工艺符合规范，标识清晰、耐久，桥架恢复完好，电缆绝缘电阻测试合格，满足《电气装置安装工程电缆线路施工及验收规范》（GB 50168）。 </w:t>
      </w:r>
    </w:p>
    <w:p w14:paraId="62C19C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配电设备工程：设备拆除、安装工艺规范，固定牢固，接线正确、规范，无裸露导线，设备标识清晰，满足《建筑电气工程施工质量验收规范》（GB 50303）。 </w:t>
      </w:r>
    </w:p>
    <w:p w14:paraId="05F759C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（二）系统功能验收 </w:t>
      </w:r>
    </w:p>
    <w:p w14:paraId="338B9C7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双电源互投开关实现自动/手动可靠切换，切换过程中无供电中断、设备故障等问题，满足研究型病房双供电保障需求。</w:t>
      </w:r>
    </w:p>
    <w:p w14:paraId="3BF20AC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新增断路器及原有配电设备分合闸灵敏，保护功能正常，送配电装置系统运行稳定，无异响、过热等异常现象。 </w:t>
      </w:r>
    </w:p>
    <w:p w14:paraId="27A76D9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整个双供电系统经调试后，空载及模拟带载运行均符合设计及使用要求，达到业主既定的用电保障标准。</w:t>
      </w:r>
    </w:p>
    <w:p w14:paraId="459DAE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（三）资料交付</w:t>
      </w:r>
    </w:p>
    <w:p w14:paraId="3DE6817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成交供应商需在工程验收合格后，向采购人提交完整的竣工资料，包括但不限于： </w:t>
      </w:r>
    </w:p>
    <w:p w14:paraId="7D8AC25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所有主要材料（电缆、断路器、双电源互投开关、吊顶材料等）的出厂合格证、CCC认证、第三方检测报告； </w:t>
      </w:r>
    </w:p>
    <w:p w14:paraId="473BA17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施工全过程记录，包括吊顶拆除与恢复、电缆敷设、设备安装的施工影像记录（隐蔽工程需重点拍摄）； </w:t>
      </w:r>
    </w:p>
    <w:p w14:paraId="58D1A78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系统调试记录，包括绝缘电阻测试数据、设备功能调试结果； </w:t>
      </w:r>
    </w:p>
    <w:p w14:paraId="3843BBC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与实际施工相符的竣工图纸，包括配电系统图、电缆敷设路径图等； </w:t>
      </w:r>
    </w:p>
    <w:p w14:paraId="30872F2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设备使用说明书、保修卡等相关技术资料。 </w:t>
      </w:r>
    </w:p>
    <w:p w14:paraId="7699352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六、其他要求 </w:t>
      </w:r>
    </w:p>
    <w:p w14:paraId="708159B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施工现场严格遵守消防安全、安全文明施工及院区管理规定，设置明显的施工警示标识，做好现场防护措施，避免施工对院区正常医疗运营、人员通行造成影响；因施工方原因导致采购人资产受损、人员伤亡或受到政府部门处罚的，所有损失及罚金由施工方承担，相关情况将作为企业不良记录，与今后工程比选项目评分挂钩。 </w:t>
      </w:r>
    </w:p>
    <w:p w14:paraId="279825F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施工过程中采用保护性施工工艺，最大限度保护原有建筑结构、装饰设施及配电系统，避免不必要的损坏；若造成非施工范围内的设施损坏，施工方需无偿修复或赔偿。</w:t>
      </w:r>
    </w:p>
    <w:p w14:paraId="325652E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所有更换、新增的材料及设备，质量标准不得低于原有标准，且优先选用本文件指定的优质品牌，未指定品牌的材料需选用国内一线优质品牌，并在响应文件中明确，经采购人确认后方可使用。 </w:t>
      </w:r>
    </w:p>
    <w:p w14:paraId="4097726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施工人员需具备相应的专业资质，配电设备安装、电气调试等特种作业人员必须持有有效特种作业操作证，方可上岗作业。 </w:t>
      </w:r>
    </w:p>
    <w:p w14:paraId="25EAE3F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5. 工程施工周期需结合院区实际情况合理制定，施工方需提前制定详细的施工计划，报采购人审核同意后实施，确保工程按期完工；因施工方原因造成工期延误的，需按合同约定承担违约责任。 </w:t>
      </w:r>
    </w:p>
    <w:p w14:paraId="2B3B3FB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6. 施工过程中产生的建筑垃圾、施工废料需及时清理、分类处置，严格遵守北京市建筑垃圾处理相关规定，做到工完场清，不污染院区环境。 </w:t>
      </w:r>
    </w:p>
    <w:p w14:paraId="0260EB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7. 成交供应商需提供至少</w:t>
      </w:r>
      <w:r>
        <w:rPr>
          <w:rFonts w:hint="eastAsia" w:ascii="Segoe UI Emoji" w:hAnsi="Segoe UI Emoji" w:cs="Segoe UI Emoji"/>
          <w:i w:val="0"/>
          <w:iCs w:val="0"/>
          <w:caps w:val="0"/>
          <w:color w:val="000000"/>
          <w:spacing w:val="0"/>
          <w:sz w:val="24"/>
          <w:szCs w:val="24"/>
          <w:lang w:val="en-US" w:eastAsia="zh-CN"/>
        </w:rPr>
        <w:t>2</w:t>
      </w:r>
      <w:r>
        <w:rPr>
          <w:rFonts w:ascii="Segoe UI Emoji" w:hAnsi="Segoe UI Emoji" w:eastAsia="Segoe UI Emoji" w:cs="Segoe UI Emoji"/>
          <w:i w:val="0"/>
          <w:iCs w:val="0"/>
          <w:caps w:val="0"/>
          <w:color w:val="000000"/>
          <w:spacing w:val="0"/>
          <w:sz w:val="24"/>
          <w:szCs w:val="24"/>
        </w:rPr>
        <w:t xml:space="preserve">年的工程质量保修服务，保修期自工程验收合格之日起计算；保修期内，如出现因施工质量或材料设备质量导致的问题，施工方需在接到采购人通知后24小时内到场处理，无偿修复或更换相关材料设备，确保系统正常运行。 </w:t>
      </w:r>
    </w:p>
    <w:p w14:paraId="117CDBA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b/>
          <w:bCs/>
          <w:sz w:val="28"/>
          <w:szCs w:val="28"/>
          <w:highlight w:val="none"/>
        </w:rPr>
      </w:pPr>
      <w:r>
        <w:rPr>
          <w:rFonts w:ascii="Segoe UI Emoji" w:hAnsi="Segoe UI Emoji" w:eastAsia="Segoe UI Emoji" w:cs="Segoe UI Emoji"/>
          <w:i w:val="0"/>
          <w:iCs w:val="0"/>
          <w:caps w:val="0"/>
          <w:color w:val="000000"/>
          <w:spacing w:val="0"/>
          <w:sz w:val="24"/>
          <w:szCs w:val="24"/>
        </w:rPr>
        <w:t>8. 本工程为改造工程，施工方需在开工前对现场实际情况进行详细勘察，充分考虑现场施工条件及潜在问题，报价时需包含所有施工相关费用（如人工、材料、机械、垃圾清运、安全防护、保修等），采购人不再支付报价以外的任何费用。</w:t>
      </w:r>
    </w:p>
    <w:p w14:paraId="29E15D5F">
      <w:pPr>
        <w:pStyle w:val="24"/>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hAnsi="宋体" w:cs="宋体"/>
          <w:sz w:val="24"/>
          <w:szCs w:val="24"/>
          <w:highlight w:val="none"/>
          <w:lang w:val="en-US" w:eastAsia="zh-CN"/>
        </w:rPr>
      </w:pPr>
      <w:r>
        <w:rPr>
          <w:rFonts w:hint="eastAsia" w:hAnsi="宋体" w:cs="宋体"/>
          <w:sz w:val="24"/>
          <w:szCs w:val="24"/>
          <w:highlight w:val="none"/>
          <w:lang w:val="en-US" w:eastAsia="zh-CN"/>
        </w:rPr>
        <w:t>9、若比选文件正文与工程量清单有出入（如有），以标准更严的为准或以甲方解释为准，报价时需考虑在内。</w:t>
      </w:r>
    </w:p>
    <w:p w14:paraId="1564ECE2">
      <w:pPr>
        <w:pStyle w:val="24"/>
        <w:spacing w:line="500" w:lineRule="exact"/>
        <w:jc w:val="left"/>
        <w:rPr>
          <w:rFonts w:hint="eastAsia" w:hAnsi="宋体" w:cs="宋体"/>
          <w:sz w:val="24"/>
          <w:szCs w:val="24"/>
          <w:highlight w:val="none"/>
          <w:lang w:val="en-US" w:eastAsia="zh-CN"/>
        </w:rPr>
      </w:pPr>
    </w:p>
    <w:p w14:paraId="03D06AA4">
      <w:pPr>
        <w:spacing w:line="360" w:lineRule="auto"/>
        <w:jc w:val="center"/>
        <w:outlineLvl w:val="0"/>
        <w:rPr>
          <w:rFonts w:hint="eastAsia" w:ascii="宋体" w:hAnsi="宋体"/>
          <w:b/>
          <w:sz w:val="36"/>
          <w:szCs w:val="36"/>
        </w:rPr>
      </w:pPr>
      <w:bookmarkStart w:id="605" w:name="_Toc184297075"/>
      <w:bookmarkStart w:id="606" w:name="_Toc195783841"/>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93" w:edGrp="everyone"/>
      <w:r>
        <w:rPr>
          <w:rFonts w:hint="eastAsia"/>
          <w:b/>
          <w:spacing w:val="20"/>
          <w:sz w:val="32"/>
          <w:szCs w:val="32"/>
        </w:rPr>
        <w:t xml:space="preserve">               </w:t>
      </w:r>
    </w:p>
    <w:permEnd w:id="93"/>
    <w:p w14:paraId="2FAA90E3">
      <w:pPr>
        <w:spacing w:line="360" w:lineRule="auto"/>
        <w:ind w:firstLine="542" w:firstLineChars="150"/>
        <w:rPr>
          <w:b/>
          <w:spacing w:val="20"/>
          <w:sz w:val="32"/>
          <w:szCs w:val="32"/>
        </w:rPr>
      </w:pPr>
      <w:r>
        <w:rPr>
          <w:b/>
          <w:spacing w:val="20"/>
          <w:sz w:val="32"/>
          <w:szCs w:val="32"/>
        </w:rPr>
        <w:t>项目编号：</w:t>
      </w:r>
      <w:permStart w:id="94" w:edGrp="everyone"/>
      <w:r>
        <w:rPr>
          <w:rFonts w:hint="eastAsia"/>
          <w:b/>
          <w:spacing w:val="20"/>
          <w:sz w:val="32"/>
          <w:szCs w:val="32"/>
        </w:rPr>
        <w:t xml:space="preserve">               </w:t>
      </w:r>
    </w:p>
    <w:permEnd w:id="94"/>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95" w:edGrp="everyone"/>
      <w:r>
        <w:rPr>
          <w:b/>
          <w:sz w:val="24"/>
          <w:u w:val="single"/>
        </w:rPr>
        <w:br w:type="page"/>
      </w:r>
      <w:bookmarkStart w:id="607" w:name="_Toc485981784"/>
      <w:bookmarkStart w:id="608" w:name="_Toc152045787"/>
      <w:bookmarkStart w:id="609" w:name="_Toc27875"/>
      <w:bookmarkStart w:id="610" w:name="_Toc144974856"/>
      <w:bookmarkStart w:id="611" w:name="_Toc247514246"/>
      <w:bookmarkStart w:id="612" w:name="_Toc247527827"/>
      <w:bookmarkStart w:id="613" w:name="_Toc152042576"/>
    </w:p>
    <w:permEnd w:id="95"/>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40C8165">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ascii="仿宋" w:hAnsi="仿宋" w:eastAsia="仿宋"/>
              <w:b/>
              <w:bCs/>
              <w:sz w:val="30"/>
              <w:szCs w:val="30"/>
            </w:rPr>
            <w:t>26</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lang w:val="en-US" w:eastAsia="zh-CN"/>
            </w:rPr>
            <w:t>4</w:t>
          </w:r>
          <w:r>
            <w:rPr>
              <w:rStyle w:val="52"/>
              <w:rFonts w:hint="eastAsia" w:ascii="仿宋" w:hAnsi="仿宋" w:eastAsia="仿宋"/>
              <w:b/>
              <w:bCs/>
              <w:sz w:val="30"/>
              <w:szCs w:val="30"/>
            </w:rPr>
            <w:t>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lang w:val="en-US" w:eastAsia="zh-CN"/>
            </w:rPr>
            <w:t>5</w:t>
          </w:r>
          <w:r>
            <w:rPr>
              <w:rStyle w:val="52"/>
              <w:rFonts w:hint="eastAsia" w:ascii="仿宋" w:hAnsi="仿宋" w:eastAsia="仿宋"/>
              <w:b/>
              <w:bCs/>
              <w:sz w:val="30"/>
              <w:szCs w:val="30"/>
            </w:rPr>
            <w:t xml:space="preserve">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lang w:val="en-US" w:eastAsia="zh-CN"/>
            </w:rPr>
            <w:t>6</w:t>
          </w:r>
          <w:r>
            <w:rPr>
              <w:rStyle w:val="52"/>
              <w:rFonts w:hint="eastAsia" w:ascii="仿宋" w:hAnsi="仿宋" w:eastAsia="仿宋"/>
              <w:b/>
              <w:bCs/>
              <w:sz w:val="30"/>
              <w:szCs w:val="30"/>
            </w:rPr>
            <w:t xml:space="preserve">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lang w:val="en-US" w:eastAsia="zh-CN"/>
            </w:rPr>
            <w:t>7</w:t>
          </w:r>
          <w:r>
            <w:rPr>
              <w:rStyle w:val="52"/>
              <w:rFonts w:hint="eastAsia" w:ascii="仿宋" w:hAnsi="仿宋" w:eastAsia="仿宋"/>
              <w:b/>
              <w:bCs/>
              <w:sz w:val="30"/>
              <w:szCs w:val="30"/>
            </w:rPr>
            <w:t xml:space="preserve">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343392"/>
      <w:bookmarkEnd w:id="614"/>
      <w:bookmarkStart w:id="615" w:name="_Hlt520350918"/>
      <w:bookmarkEnd w:id="615"/>
      <w:bookmarkStart w:id="616" w:name="_Hlt520273711"/>
      <w:bookmarkEnd w:id="616"/>
      <w:bookmarkStart w:id="617" w:name="_Hlt520343000"/>
      <w:bookmarkEnd w:id="617"/>
      <w:bookmarkStart w:id="618" w:name="_Hlt520274065"/>
      <w:bookmarkEnd w:id="618"/>
      <w:bookmarkStart w:id="619" w:name="_Hlt520355504"/>
      <w:bookmarkEnd w:id="619"/>
      <w:bookmarkStart w:id="620" w:name="_Hlt520271212"/>
      <w:bookmarkEnd w:id="620"/>
      <w:bookmarkStart w:id="621" w:name="_Hlt520274121"/>
      <w:bookmarkEnd w:id="621"/>
      <w:bookmarkStart w:id="622" w:name="_Hlt520274407"/>
      <w:bookmarkEnd w:id="622"/>
      <w:bookmarkStart w:id="623" w:name="_Hlt520274393"/>
      <w:bookmarkEnd w:id="623"/>
      <w:bookmarkStart w:id="624" w:name="_Ref467988698"/>
      <w:bookmarkStart w:id="625" w:name="_Toc480942349"/>
      <w:bookmarkStart w:id="626" w:name="_Toc226337252"/>
      <w:bookmarkStart w:id="627" w:name="_Toc226965746"/>
      <w:bookmarkStart w:id="628" w:name="_Toc142311058"/>
      <w:bookmarkStart w:id="629" w:name="_Toc195842921"/>
      <w:bookmarkStart w:id="630" w:name="_Toc150480794"/>
      <w:bookmarkStart w:id="631" w:name="_Toc127151556"/>
      <w:bookmarkStart w:id="632" w:name="_Toc520356217"/>
      <w:bookmarkStart w:id="633" w:name="_Toc226309800"/>
      <w:bookmarkStart w:id="634" w:name="_Toc226965829"/>
      <w:bookmarkStart w:id="635" w:name="_Toc195783842"/>
      <w:bookmarkStart w:id="636" w:name="_Toc150774761"/>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96" w:edGrp="everyone"/>
      <w:r>
        <w:rPr>
          <w:rFonts w:hint="eastAsia"/>
          <w:sz w:val="24"/>
          <w:u w:val="single"/>
        </w:rPr>
        <w:t>中国康复研究中心</w:t>
      </w:r>
      <w:permEnd w:id="96"/>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97" w:edGrp="everyone"/>
      <w:r>
        <w:rPr>
          <w:sz w:val="24"/>
          <w:szCs w:val="20"/>
        </w:rPr>
        <w:t>___________</w:t>
      </w:r>
      <w:permEnd w:id="97"/>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98" w:edGrp="everyone"/>
      <w:r>
        <w:rPr>
          <w:sz w:val="24"/>
          <w:u w:val="single"/>
        </w:rPr>
        <w:t>__</w:t>
      </w:r>
      <w:r>
        <w:rPr>
          <w:rFonts w:hint="eastAsia"/>
          <w:sz w:val="24"/>
          <w:u w:val="single"/>
        </w:rPr>
        <w:t xml:space="preserve">  </w:t>
      </w:r>
      <w:r>
        <w:rPr>
          <w:sz w:val="24"/>
          <w:u w:val="single"/>
        </w:rPr>
        <w:t>_</w:t>
      </w:r>
      <w:permEnd w:id="98"/>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99" w:edGrp="everyone"/>
      <w:r>
        <w:rPr>
          <w:sz w:val="24"/>
          <w:szCs w:val="20"/>
        </w:rPr>
        <w:t>_____</w:t>
      </w:r>
      <w:r>
        <w:rPr>
          <w:rFonts w:hint="eastAsia"/>
          <w:sz w:val="24"/>
          <w:szCs w:val="20"/>
        </w:rPr>
        <w:t>/</w:t>
      </w:r>
      <w:r>
        <w:rPr>
          <w:sz w:val="24"/>
          <w:szCs w:val="20"/>
        </w:rPr>
        <w:t>____</w:t>
      </w:r>
      <w:permEnd w:id="99"/>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00" w:edGrp="everyone"/>
      <w:r>
        <w:rPr>
          <w:sz w:val="24"/>
          <w:szCs w:val="20"/>
        </w:rPr>
        <w:t>_________________________</w:t>
      </w:r>
      <w:permEnd w:id="100"/>
      <w:r>
        <w:rPr>
          <w:sz w:val="24"/>
          <w:szCs w:val="20"/>
        </w:rPr>
        <w:t xml:space="preserve">     传真</w:t>
      </w:r>
      <w:permStart w:id="101" w:edGrp="everyone"/>
      <w:r>
        <w:rPr>
          <w:sz w:val="24"/>
          <w:szCs w:val="20"/>
        </w:rPr>
        <w:t>____________________________</w:t>
      </w:r>
      <w:permEnd w:id="101"/>
    </w:p>
    <w:p w14:paraId="14F3C9C4">
      <w:pPr>
        <w:tabs>
          <w:tab w:val="left" w:pos="5580"/>
        </w:tabs>
        <w:spacing w:line="360" w:lineRule="auto"/>
        <w:ind w:left="420"/>
        <w:rPr>
          <w:sz w:val="24"/>
          <w:szCs w:val="20"/>
        </w:rPr>
      </w:pPr>
      <w:r>
        <w:rPr>
          <w:sz w:val="24"/>
          <w:szCs w:val="20"/>
        </w:rPr>
        <w:t>电话</w:t>
      </w:r>
      <w:permStart w:id="102" w:edGrp="everyone"/>
      <w:r>
        <w:rPr>
          <w:sz w:val="24"/>
          <w:szCs w:val="20"/>
        </w:rPr>
        <w:t>_________________________</w:t>
      </w:r>
      <w:permEnd w:id="102"/>
      <w:r>
        <w:rPr>
          <w:sz w:val="24"/>
          <w:szCs w:val="20"/>
        </w:rPr>
        <w:t xml:space="preserve">     电子函件</w:t>
      </w:r>
      <w:permStart w:id="103" w:edGrp="everyone"/>
      <w:r>
        <w:rPr>
          <w:sz w:val="24"/>
          <w:szCs w:val="20"/>
        </w:rPr>
        <w:t>________________________</w:t>
      </w:r>
      <w:permEnd w:id="103"/>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04" w:edGrp="everyone"/>
      <w:r>
        <w:rPr>
          <w:sz w:val="24"/>
          <w:szCs w:val="20"/>
        </w:rPr>
        <w:t>___________</w:t>
      </w:r>
      <w:permEnd w:id="104"/>
    </w:p>
    <w:p w14:paraId="5AFFD37B">
      <w:pPr>
        <w:tabs>
          <w:tab w:val="left" w:pos="5580"/>
        </w:tabs>
        <w:spacing w:line="360" w:lineRule="auto"/>
        <w:ind w:left="420"/>
        <w:jc w:val="left"/>
        <w:rPr>
          <w:sz w:val="24"/>
          <w:szCs w:val="20"/>
        </w:rPr>
      </w:pPr>
      <w:r>
        <w:rPr>
          <w:sz w:val="24"/>
          <w:szCs w:val="20"/>
        </w:rPr>
        <w:t>日期：</w:t>
      </w:r>
      <w:permStart w:id="105" w:edGrp="everyone"/>
      <w:r>
        <w:rPr>
          <w:sz w:val="24"/>
          <w:szCs w:val="20"/>
        </w:rPr>
        <w:t>_____</w:t>
      </w:r>
      <w:permEnd w:id="105"/>
      <w:r>
        <w:rPr>
          <w:sz w:val="24"/>
          <w:szCs w:val="20"/>
        </w:rPr>
        <w:t>年</w:t>
      </w:r>
      <w:permStart w:id="106" w:edGrp="everyone"/>
      <w:r>
        <w:rPr>
          <w:sz w:val="24"/>
          <w:szCs w:val="20"/>
        </w:rPr>
        <w:t>______</w:t>
      </w:r>
      <w:permEnd w:id="106"/>
      <w:r>
        <w:rPr>
          <w:sz w:val="24"/>
          <w:szCs w:val="20"/>
        </w:rPr>
        <w:t>月</w:t>
      </w:r>
      <w:permStart w:id="107" w:edGrp="everyone"/>
      <w:r>
        <w:rPr>
          <w:sz w:val="24"/>
          <w:szCs w:val="20"/>
        </w:rPr>
        <w:t>______</w:t>
      </w:r>
      <w:permEnd w:id="107"/>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127151557"/>
      <w:bookmarkStart w:id="640" w:name="_Toc195842922"/>
      <w:bookmarkStart w:id="641" w:name="_Toc226309801"/>
      <w:bookmarkStart w:id="642" w:name="_Ref467988705"/>
      <w:bookmarkStart w:id="643" w:name="_Toc305158825"/>
      <w:bookmarkStart w:id="644" w:name="_Toc226337253"/>
      <w:bookmarkStart w:id="645" w:name="_Toc305158899"/>
      <w:bookmarkStart w:id="646" w:name="_Toc264969247"/>
      <w:bookmarkStart w:id="647" w:name="_Toc150480795"/>
      <w:bookmarkStart w:id="648" w:name="_Toc226965747"/>
      <w:bookmarkStart w:id="649" w:name="_Toc265228395"/>
      <w:bookmarkStart w:id="650" w:name="_Toc142311059"/>
      <w:bookmarkStart w:id="651" w:name="_Toc226965830"/>
      <w:bookmarkStart w:id="652" w:name="_Toc520356218"/>
      <w:bookmarkStart w:id="653" w:name="_Toc150774762"/>
      <w:bookmarkStart w:id="654" w:name="_Toc480942350"/>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08" w:edGrp="everyone"/>
      <w:r>
        <w:rPr>
          <w:rFonts w:ascii="宋体" w:hAnsi="宋体"/>
          <w:sz w:val="24"/>
          <w:lang w:val="zh-CN"/>
        </w:rPr>
        <w:t>_______</w:t>
      </w:r>
      <w:permEnd w:id="108"/>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09" w:edGrp="everyone"/>
      <w:r>
        <w:rPr>
          <w:rFonts w:ascii="宋体" w:hAnsi="宋体"/>
          <w:sz w:val="24"/>
          <w:lang w:val="zh-CN"/>
        </w:rPr>
        <w:t>________________</w:t>
      </w:r>
      <w:permEnd w:id="109"/>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10" w:edGrp="everyone"/>
      <w:r>
        <w:rPr>
          <w:rFonts w:ascii="宋体" w:hAnsi="宋体"/>
          <w:sz w:val="24"/>
          <w:lang w:val="zh-CN"/>
        </w:rPr>
        <w:t>_______</w:t>
      </w:r>
      <w:permEnd w:id="11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11" w:edGrp="everyone"/>
      <w:r>
        <w:rPr>
          <w:rFonts w:ascii="宋体" w:hAnsi="宋体"/>
          <w:sz w:val="24"/>
          <w:lang w:val="zh-CN"/>
        </w:rPr>
        <w:t>________________</w:t>
      </w:r>
      <w:permEnd w:id="111"/>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12" w:edGrp="everyone"/>
      <w:r>
        <w:rPr>
          <w:rFonts w:ascii="宋体" w:hAnsi="宋体"/>
          <w:sz w:val="24"/>
          <w:lang w:val="zh-CN"/>
        </w:rPr>
        <w:t>________________</w:t>
      </w:r>
      <w:permEnd w:id="112"/>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13" w:edGrp="everyone"/>
      <w:r>
        <w:rPr>
          <w:rFonts w:ascii="宋体" w:hAnsi="宋体"/>
          <w:sz w:val="24"/>
          <w:lang w:val="zh-CN"/>
        </w:rPr>
        <w:t>________________</w:t>
      </w:r>
      <w:permEnd w:id="113"/>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14" w:edGrp="everyone"/>
      <w:r>
        <w:rPr>
          <w:rFonts w:ascii="宋体" w:hAnsi="宋体"/>
          <w:sz w:val="24"/>
          <w:lang w:val="zh-CN"/>
        </w:rPr>
        <w:t>________________</w:t>
      </w:r>
      <w:permEnd w:id="114"/>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15" w:edGrp="everyone"/>
      <w:r>
        <w:rPr>
          <w:rFonts w:ascii="宋体" w:hAnsi="宋体"/>
          <w:sz w:val="24"/>
        </w:rPr>
        <w:t>_____</w:t>
      </w:r>
      <w:permEnd w:id="115"/>
      <w:r>
        <w:rPr>
          <w:rFonts w:ascii="宋体" w:hAnsi="宋体"/>
          <w:sz w:val="24"/>
        </w:rPr>
        <w:t>年</w:t>
      </w:r>
      <w:permStart w:id="116" w:edGrp="everyone"/>
      <w:r>
        <w:rPr>
          <w:rFonts w:ascii="宋体" w:hAnsi="宋体"/>
          <w:sz w:val="24"/>
        </w:rPr>
        <w:t>______</w:t>
      </w:r>
      <w:permEnd w:id="116"/>
      <w:r>
        <w:rPr>
          <w:rFonts w:ascii="宋体" w:hAnsi="宋体"/>
          <w:sz w:val="24"/>
        </w:rPr>
        <w:t>月</w:t>
      </w:r>
      <w:permStart w:id="117" w:edGrp="everyone"/>
      <w:r>
        <w:rPr>
          <w:rFonts w:ascii="宋体" w:hAnsi="宋体"/>
          <w:sz w:val="24"/>
        </w:rPr>
        <w:t>______</w:t>
      </w:r>
      <w:permEnd w:id="117"/>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18" w:edGrp="everyone"/>
      <w:r>
        <w:rPr>
          <w:rFonts w:hint="eastAsia"/>
          <w:sz w:val="24"/>
          <w:u w:val="single"/>
        </w:rPr>
        <w:t>中国康复研究中心</w:t>
      </w:r>
      <w:permEnd w:id="118"/>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19" w:edGrp="everyone"/>
      <w:r>
        <w:t>______</w:t>
      </w:r>
      <w:permEnd w:id="119"/>
      <w:r>
        <w:t>性别：</w:t>
      </w:r>
      <w:permStart w:id="120" w:edGrp="everyone"/>
      <w:r>
        <w:t>____</w:t>
      </w:r>
      <w:permEnd w:id="120"/>
      <w:r>
        <w:t>年龄：</w:t>
      </w:r>
      <w:permStart w:id="121" w:edGrp="everyone"/>
      <w:r>
        <w:t>____</w:t>
      </w:r>
      <w:permEnd w:id="121"/>
      <w:r>
        <w:t>职务：</w:t>
      </w:r>
      <w:permStart w:id="122" w:edGrp="everyone"/>
      <w:r>
        <w:t>____</w:t>
      </w:r>
      <w:permEnd w:id="122"/>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23" w:edGrp="everyone"/>
      <w:r>
        <w:rPr>
          <w:u w:val="single"/>
        </w:rPr>
        <w:tab/>
      </w:r>
      <w:permEnd w:id="123"/>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24" w:edGrp="everyone"/>
      <w:r>
        <w:rPr>
          <w:rFonts w:ascii="宋体" w:hAnsi="宋体"/>
          <w:sz w:val="24"/>
          <w:lang w:val="zh-CN"/>
        </w:rPr>
        <w:t>________________</w:t>
      </w:r>
      <w:permEnd w:id="124"/>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25" w:edGrp="everyone"/>
      <w:r>
        <w:rPr>
          <w:lang w:val="zh-CN"/>
        </w:rPr>
        <w:t>________________</w:t>
      </w:r>
      <w:permEnd w:id="125"/>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26" w:edGrp="everyone"/>
      <w:r>
        <w:rPr>
          <w:rFonts w:ascii="宋体" w:hAnsi="宋体"/>
          <w:sz w:val="24"/>
        </w:rPr>
        <w:t>_____</w:t>
      </w:r>
      <w:permEnd w:id="126"/>
      <w:r>
        <w:rPr>
          <w:rFonts w:ascii="宋体" w:hAnsi="宋体"/>
          <w:sz w:val="24"/>
        </w:rPr>
        <w:t>年</w:t>
      </w:r>
      <w:permStart w:id="127" w:edGrp="everyone"/>
      <w:r>
        <w:rPr>
          <w:rFonts w:ascii="宋体" w:hAnsi="宋体"/>
          <w:sz w:val="24"/>
        </w:rPr>
        <w:t>______</w:t>
      </w:r>
      <w:permEnd w:id="127"/>
      <w:r>
        <w:rPr>
          <w:rFonts w:ascii="宋体" w:hAnsi="宋体"/>
          <w:sz w:val="24"/>
        </w:rPr>
        <w:t>月</w:t>
      </w:r>
      <w:permStart w:id="128" w:edGrp="everyone"/>
      <w:r>
        <w:rPr>
          <w:rFonts w:ascii="宋体" w:hAnsi="宋体"/>
          <w:sz w:val="24"/>
        </w:rPr>
        <w:t>______</w:t>
      </w:r>
      <w:permEnd w:id="128"/>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29" w:edGrp="everyone"/>
      <w:r>
        <w:rPr>
          <w:sz w:val="24"/>
        </w:rPr>
        <w:t>_____________________</w:t>
      </w:r>
      <w:permEnd w:id="129"/>
      <w:r>
        <w:rPr>
          <w:sz w:val="24"/>
        </w:rPr>
        <w:t xml:space="preserve">     项目名称：</w:t>
      </w:r>
      <w:permStart w:id="130" w:edGrp="everyone"/>
      <w:r>
        <w:rPr>
          <w:rFonts w:ascii="宋体" w:hAnsi="宋体"/>
          <w:sz w:val="24"/>
          <w:lang w:val="zh-CN"/>
        </w:rPr>
        <w:t>________________</w:t>
      </w:r>
      <w:permEnd w:id="1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31" w:edGrp="everyone" w:colFirst="0" w:colLast="0"/>
            <w:permStart w:id="132" w:edGrp="everyone" w:colFirst="1" w:colLast="1"/>
            <w:permStart w:id="133" w:edGrp="everyone" w:colFirst="2" w:colLast="2"/>
            <w:permStart w:id="134"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31"/>
      <w:permEnd w:id="132"/>
      <w:permEnd w:id="133"/>
      <w:permEnd w:id="134"/>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35" w:edGrp="everyone"/>
      <w:r>
        <w:rPr>
          <w:sz w:val="24"/>
          <w:lang w:val="zh-CN"/>
        </w:rPr>
        <w:t>____</w:t>
      </w:r>
      <w:r>
        <w:rPr>
          <w:rFonts w:hint="eastAsia"/>
          <w:sz w:val="24"/>
          <w:lang w:val="zh-CN"/>
        </w:rPr>
        <w:t xml:space="preserve">      </w:t>
      </w:r>
      <w:r>
        <w:rPr>
          <w:sz w:val="24"/>
          <w:lang w:val="zh-CN"/>
        </w:rPr>
        <w:t>________</w:t>
      </w:r>
      <w:permEnd w:id="135"/>
    </w:p>
    <w:p w14:paraId="2BFCE75F">
      <w:pPr>
        <w:autoSpaceDE w:val="0"/>
        <w:autoSpaceDN w:val="0"/>
        <w:adjustRightInd w:val="0"/>
        <w:spacing w:line="360" w:lineRule="auto"/>
        <w:jc w:val="left"/>
        <w:rPr>
          <w:kern w:val="0"/>
          <w:sz w:val="24"/>
        </w:rPr>
      </w:pPr>
      <w:r>
        <w:rPr>
          <w:sz w:val="24"/>
          <w:szCs w:val="20"/>
        </w:rPr>
        <w:t>日期：</w:t>
      </w:r>
      <w:permStart w:id="136" w:edGrp="everyone"/>
      <w:r>
        <w:rPr>
          <w:sz w:val="24"/>
          <w:szCs w:val="20"/>
        </w:rPr>
        <w:t>_____</w:t>
      </w:r>
      <w:permEnd w:id="136"/>
      <w:r>
        <w:rPr>
          <w:sz w:val="24"/>
          <w:szCs w:val="20"/>
        </w:rPr>
        <w:t>年</w:t>
      </w:r>
      <w:permStart w:id="137" w:edGrp="everyone"/>
      <w:r>
        <w:rPr>
          <w:sz w:val="24"/>
          <w:szCs w:val="20"/>
        </w:rPr>
        <w:t>______</w:t>
      </w:r>
      <w:permEnd w:id="137"/>
      <w:r>
        <w:rPr>
          <w:sz w:val="24"/>
          <w:szCs w:val="20"/>
        </w:rPr>
        <w:t>月</w:t>
      </w:r>
      <w:permStart w:id="138" w:edGrp="everyone"/>
      <w:r>
        <w:rPr>
          <w:sz w:val="24"/>
          <w:szCs w:val="20"/>
        </w:rPr>
        <w:t>______</w:t>
      </w:r>
      <w:permEnd w:id="138"/>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03EE724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8CDA40F">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5EF325E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0C75647">
      <w:pPr>
        <w:widowControl/>
        <w:jc w:val="left"/>
        <w:rPr>
          <w:kern w:val="0"/>
          <w:sz w:val="24"/>
        </w:rPr>
      </w:pPr>
    </w:p>
    <w:p w14:paraId="669AFAF2">
      <w:pPr>
        <w:widowControl/>
        <w:jc w:val="left"/>
        <w:rPr>
          <w:kern w:val="0"/>
          <w:sz w:val="24"/>
        </w:rPr>
      </w:pPr>
    </w:p>
    <w:p w14:paraId="0A63F4D0">
      <w:pPr>
        <w:widowControl/>
        <w:jc w:val="left"/>
        <w:rPr>
          <w:kern w:val="0"/>
          <w:sz w:val="24"/>
        </w:rPr>
      </w:pPr>
    </w:p>
    <w:p w14:paraId="5561B019">
      <w:pPr>
        <w:widowControl/>
        <w:jc w:val="left"/>
        <w:rPr>
          <w:kern w:val="0"/>
          <w:sz w:val="24"/>
        </w:rPr>
      </w:pPr>
    </w:p>
    <w:p w14:paraId="44F965FD">
      <w:pPr>
        <w:widowControl/>
        <w:jc w:val="left"/>
        <w:rPr>
          <w:kern w:val="0"/>
          <w:sz w:val="24"/>
        </w:rPr>
      </w:pPr>
    </w:p>
    <w:p w14:paraId="58B7B30C">
      <w:pPr>
        <w:widowControl/>
        <w:jc w:val="left"/>
        <w:rPr>
          <w:kern w:val="0"/>
          <w:sz w:val="24"/>
        </w:rPr>
      </w:pPr>
    </w:p>
    <w:p w14:paraId="7FD4DC03">
      <w:pPr>
        <w:widowControl/>
        <w:jc w:val="left"/>
        <w:rPr>
          <w:kern w:val="0"/>
          <w:sz w:val="24"/>
        </w:rPr>
      </w:pPr>
    </w:p>
    <w:p w14:paraId="53D61244">
      <w:pPr>
        <w:widowControl/>
        <w:jc w:val="left"/>
        <w:rPr>
          <w:kern w:val="0"/>
          <w:sz w:val="24"/>
        </w:rPr>
      </w:pPr>
    </w:p>
    <w:p w14:paraId="4D7E199F">
      <w:pPr>
        <w:widowControl/>
        <w:jc w:val="left"/>
        <w:rPr>
          <w:kern w:val="0"/>
          <w:sz w:val="24"/>
        </w:rPr>
      </w:pPr>
    </w:p>
    <w:p w14:paraId="4EA90565">
      <w:pPr>
        <w:widowControl/>
        <w:jc w:val="left"/>
        <w:rPr>
          <w:kern w:val="0"/>
          <w:sz w:val="24"/>
        </w:rPr>
      </w:pPr>
    </w:p>
    <w:p w14:paraId="7DEC9834">
      <w:pPr>
        <w:widowControl/>
        <w:jc w:val="left"/>
        <w:rPr>
          <w:kern w:val="0"/>
          <w:sz w:val="24"/>
        </w:rPr>
      </w:pPr>
    </w:p>
    <w:p w14:paraId="2FF2EA17">
      <w:pPr>
        <w:widowControl/>
        <w:jc w:val="left"/>
        <w:rPr>
          <w:kern w:val="0"/>
          <w:sz w:val="24"/>
        </w:rPr>
      </w:pPr>
    </w:p>
    <w:p w14:paraId="5C8B4180">
      <w:pPr>
        <w:widowControl/>
        <w:jc w:val="left"/>
        <w:rPr>
          <w:kern w:val="0"/>
          <w:sz w:val="24"/>
        </w:rPr>
      </w:pPr>
    </w:p>
    <w:p w14:paraId="24B3867C">
      <w:pPr>
        <w:widowControl/>
        <w:jc w:val="left"/>
        <w:rPr>
          <w:kern w:val="0"/>
          <w:sz w:val="24"/>
        </w:rPr>
      </w:pPr>
    </w:p>
    <w:p w14:paraId="2C8C8C27">
      <w:pPr>
        <w:widowControl/>
        <w:jc w:val="left"/>
        <w:rPr>
          <w:kern w:val="0"/>
          <w:sz w:val="24"/>
        </w:rPr>
      </w:pPr>
    </w:p>
    <w:p w14:paraId="3420332C">
      <w:pPr>
        <w:widowControl/>
        <w:jc w:val="left"/>
        <w:rPr>
          <w:kern w:val="0"/>
          <w:sz w:val="24"/>
        </w:rPr>
      </w:pPr>
    </w:p>
    <w:p w14:paraId="685624CA">
      <w:pPr>
        <w:widowControl/>
        <w:jc w:val="left"/>
        <w:rPr>
          <w:kern w:val="0"/>
          <w:sz w:val="24"/>
        </w:rPr>
      </w:pPr>
    </w:p>
    <w:p w14:paraId="0A799215">
      <w:pPr>
        <w:widowControl/>
        <w:jc w:val="left"/>
        <w:rPr>
          <w:kern w:val="0"/>
          <w:sz w:val="24"/>
        </w:rPr>
      </w:pPr>
    </w:p>
    <w:p w14:paraId="3A8BE46B">
      <w:pPr>
        <w:widowControl/>
        <w:jc w:val="left"/>
        <w:rPr>
          <w:kern w:val="0"/>
          <w:sz w:val="24"/>
        </w:rPr>
      </w:pPr>
    </w:p>
    <w:p w14:paraId="46316C53">
      <w:pPr>
        <w:widowControl/>
        <w:jc w:val="left"/>
        <w:rPr>
          <w:kern w:val="0"/>
          <w:sz w:val="24"/>
        </w:rPr>
      </w:pPr>
    </w:p>
    <w:p w14:paraId="7D2D6ACF">
      <w:pPr>
        <w:widowControl/>
        <w:jc w:val="left"/>
        <w:rPr>
          <w:kern w:val="0"/>
          <w:sz w:val="24"/>
        </w:rPr>
      </w:pPr>
    </w:p>
    <w:p w14:paraId="767B4E52">
      <w:pPr>
        <w:widowControl/>
        <w:jc w:val="left"/>
        <w:rPr>
          <w:kern w:val="0"/>
          <w:sz w:val="24"/>
        </w:rPr>
      </w:pPr>
    </w:p>
    <w:p w14:paraId="6AB071D1">
      <w:pPr>
        <w:widowControl/>
        <w:jc w:val="left"/>
        <w:rPr>
          <w:kern w:val="0"/>
          <w:sz w:val="24"/>
        </w:rPr>
      </w:pPr>
    </w:p>
    <w:p w14:paraId="2C3A4F38">
      <w:pPr>
        <w:widowControl/>
        <w:jc w:val="left"/>
        <w:rPr>
          <w:kern w:val="0"/>
          <w:sz w:val="24"/>
        </w:rPr>
      </w:pPr>
    </w:p>
    <w:p w14:paraId="62A10550">
      <w:pPr>
        <w:widowControl/>
        <w:jc w:val="left"/>
        <w:rPr>
          <w:kern w:val="0"/>
          <w:sz w:val="24"/>
        </w:rPr>
      </w:pPr>
    </w:p>
    <w:p w14:paraId="53A4593D">
      <w:pPr>
        <w:widowControl/>
        <w:jc w:val="left"/>
        <w:rPr>
          <w:kern w:val="0"/>
          <w:sz w:val="24"/>
        </w:rPr>
      </w:pPr>
    </w:p>
    <w:p w14:paraId="087EE35E">
      <w:pPr>
        <w:widowControl/>
        <w:jc w:val="left"/>
        <w:rPr>
          <w:kern w:val="0"/>
          <w:sz w:val="24"/>
        </w:rPr>
      </w:pPr>
    </w:p>
    <w:p w14:paraId="05205491">
      <w:pPr>
        <w:widowControl/>
        <w:jc w:val="left"/>
        <w:rPr>
          <w:kern w:val="0"/>
          <w:sz w:val="24"/>
        </w:rPr>
      </w:pPr>
    </w:p>
    <w:p w14:paraId="6132DB02">
      <w:pPr>
        <w:widowControl/>
        <w:jc w:val="left"/>
        <w:rPr>
          <w:kern w:val="0"/>
          <w:sz w:val="24"/>
        </w:rPr>
      </w:pPr>
    </w:p>
    <w:p w14:paraId="12BEE675">
      <w:pPr>
        <w:widowControl/>
        <w:jc w:val="left"/>
        <w:rPr>
          <w:sz w:val="24"/>
          <w:szCs w:val="20"/>
        </w:rPr>
        <w:sectPr>
          <w:pgSz w:w="11907" w:h="16840"/>
          <w:pgMar w:top="1418" w:right="1701" w:bottom="1418" w:left="1134" w:header="851" w:footer="851" w:gutter="0"/>
          <w:cols w:space="720" w:num="1"/>
          <w:docGrid w:linePitch="462" w:charSpace="0"/>
        </w:sectPr>
      </w:pPr>
      <w:r>
        <w:rPr>
          <w:rFonts w:hint="eastAsia"/>
          <w:b/>
          <w:bCs/>
          <w:sz w:val="24"/>
          <w:szCs w:val="20"/>
        </w:rPr>
        <w:t>已标价的工程量清单:</w:t>
      </w:r>
      <w:r>
        <w:rPr>
          <w:kern w:val="0"/>
          <w:sz w:val="24"/>
        </w:rPr>
        <w:br w:type="page"/>
      </w:r>
    </w:p>
    <w:p w14:paraId="1109B0F2">
      <w:pPr>
        <w:spacing w:line="360" w:lineRule="auto"/>
        <w:outlineLvl w:val="2"/>
        <w:rPr>
          <w:sz w:val="24"/>
          <w:szCs w:val="20"/>
        </w:rPr>
      </w:pPr>
      <w:r>
        <w:rPr>
          <w:sz w:val="24"/>
          <w:szCs w:val="20"/>
        </w:rPr>
        <w:t xml:space="preserve"> </w:t>
      </w:r>
      <w:bookmarkStart w:id="658" w:name="_Toc195783846"/>
    </w:p>
    <w:p w14:paraId="71E6D1A2">
      <w:pPr>
        <w:spacing w:line="360" w:lineRule="auto"/>
        <w:outlineLvl w:val="2"/>
        <w:rPr>
          <w:sz w:val="24"/>
          <w:szCs w:val="20"/>
        </w:rPr>
      </w:pPr>
      <w:r>
        <w:rPr>
          <w:rFonts w:hint="eastAsia"/>
          <w:b/>
          <w:bCs/>
          <w:sz w:val="24"/>
          <w:szCs w:val="20"/>
          <w:lang w:val="en-US" w:eastAsia="zh-CN"/>
        </w:rPr>
        <w:t>4</w:t>
      </w:r>
      <w:r>
        <w:rPr>
          <w:rFonts w:hint="eastAsia"/>
          <w:b/>
          <w:bCs/>
          <w:sz w:val="24"/>
          <w:szCs w:val="20"/>
        </w:rPr>
        <w:t xml:space="preserve"> 资格证明资料</w:t>
      </w:r>
      <w:bookmarkEnd w:id="658"/>
    </w:p>
    <w:p w14:paraId="3F052225">
      <w:pPr>
        <w:spacing w:line="360" w:lineRule="auto"/>
        <w:outlineLvl w:val="2"/>
        <w:rPr>
          <w:sz w:val="24"/>
          <w:szCs w:val="20"/>
        </w:rPr>
      </w:pPr>
      <w:bookmarkStart w:id="659" w:name="_Toc195783847"/>
      <w:r>
        <w:rPr>
          <w:rFonts w:hint="eastAsia"/>
          <w:sz w:val="24"/>
          <w:szCs w:val="20"/>
          <w:lang w:val="en-US" w:eastAsia="zh-CN"/>
        </w:rPr>
        <w:t>4</w:t>
      </w:r>
      <w:r>
        <w:rPr>
          <w:sz w:val="24"/>
          <w:szCs w:val="20"/>
        </w:rPr>
        <w:t>-1营业执照等证明文件</w:t>
      </w:r>
      <w:bookmarkEnd w:id="659"/>
    </w:p>
    <w:p w14:paraId="42FBCDAB">
      <w:pPr>
        <w:tabs>
          <w:tab w:val="left" w:pos="1080"/>
        </w:tabs>
        <w:snapToGrid w:val="0"/>
        <w:rPr>
          <w:sz w:val="24"/>
        </w:rPr>
      </w:pPr>
    </w:p>
    <w:p w14:paraId="57B7C90F">
      <w:pPr>
        <w:widowControl/>
        <w:jc w:val="left"/>
        <w:rPr>
          <w:sz w:val="24"/>
        </w:rPr>
      </w:pPr>
      <w:permStart w:id="139" w:edGrp="everyone"/>
    </w:p>
    <w:p w14:paraId="3593D0AE">
      <w:pPr>
        <w:widowControl/>
        <w:jc w:val="left"/>
        <w:rPr>
          <w:sz w:val="24"/>
        </w:rPr>
      </w:pPr>
    </w:p>
    <w:p w14:paraId="21FF01E3">
      <w:pPr>
        <w:widowControl/>
        <w:jc w:val="left"/>
        <w:rPr>
          <w:sz w:val="24"/>
        </w:rPr>
      </w:pPr>
    </w:p>
    <w:permEnd w:id="139"/>
    <w:p w14:paraId="510DE5FF">
      <w:pPr>
        <w:widowControl/>
        <w:jc w:val="left"/>
        <w:rPr>
          <w:sz w:val="24"/>
          <w:szCs w:val="20"/>
        </w:rPr>
      </w:pPr>
      <w:r>
        <w:rPr>
          <w:sz w:val="24"/>
        </w:rPr>
        <w:br w:type="page"/>
      </w:r>
    </w:p>
    <w:p w14:paraId="1D3D4F6A">
      <w:pPr>
        <w:spacing w:line="360" w:lineRule="auto"/>
        <w:outlineLvl w:val="2"/>
        <w:rPr>
          <w:sz w:val="24"/>
          <w:szCs w:val="20"/>
        </w:rPr>
      </w:pPr>
      <w:bookmarkStart w:id="660" w:name="_Toc195783848"/>
      <w:r>
        <w:rPr>
          <w:rFonts w:hint="eastAsia"/>
          <w:sz w:val="24"/>
          <w:szCs w:val="20"/>
          <w:lang w:val="en-US" w:eastAsia="zh-CN"/>
        </w:rPr>
        <w:t>4</w:t>
      </w:r>
      <w:r>
        <w:rPr>
          <w:sz w:val="24"/>
          <w:szCs w:val="20"/>
        </w:rPr>
        <w:t>-2 供应商资格声明书</w:t>
      </w:r>
      <w:bookmarkEnd w:id="660"/>
    </w:p>
    <w:p w14:paraId="541C5EF0">
      <w:pPr>
        <w:jc w:val="center"/>
        <w:rPr>
          <w:b/>
          <w:sz w:val="36"/>
          <w:szCs w:val="36"/>
        </w:rPr>
      </w:pPr>
      <w:bookmarkStart w:id="661" w:name="OLE_LINK7"/>
      <w:r>
        <w:rPr>
          <w:rFonts w:hint="eastAsia"/>
          <w:b/>
          <w:sz w:val="36"/>
          <w:szCs w:val="36"/>
        </w:rPr>
        <w:t>供应商资格声明书</w:t>
      </w:r>
      <w:bookmarkEnd w:id="661"/>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40" w:edGrp="everyone"/>
      <w:r>
        <w:rPr>
          <w:rFonts w:hint="eastAsia"/>
          <w:sz w:val="24"/>
          <w:u w:val="single"/>
        </w:rPr>
        <w:t>中国康复研究中心</w:t>
      </w:r>
      <w:permEnd w:id="140"/>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2"/>
        </w:numPr>
        <w:spacing w:line="360" w:lineRule="auto"/>
        <w:ind w:left="1134"/>
        <w:rPr>
          <w:sz w:val="24"/>
          <w:szCs w:val="22"/>
        </w:rPr>
      </w:pPr>
      <w:r>
        <w:rPr>
          <w:rFonts w:hint="eastAsia"/>
          <w:sz w:val="24"/>
        </w:rPr>
        <w:t>具有独立承担民事责任的能力；</w:t>
      </w:r>
    </w:p>
    <w:p w14:paraId="757729E3">
      <w:pPr>
        <w:numPr>
          <w:ilvl w:val="0"/>
          <w:numId w:val="12"/>
        </w:numPr>
        <w:spacing w:line="360" w:lineRule="auto"/>
        <w:ind w:left="1134"/>
        <w:rPr>
          <w:sz w:val="24"/>
          <w:szCs w:val="22"/>
        </w:rPr>
      </w:pPr>
      <w:r>
        <w:rPr>
          <w:sz w:val="24"/>
          <w:szCs w:val="22"/>
        </w:rPr>
        <w:t>具有良好的商业信誉和健全的财务会计制度；</w:t>
      </w:r>
    </w:p>
    <w:p w14:paraId="778ED61C">
      <w:pPr>
        <w:numPr>
          <w:ilvl w:val="0"/>
          <w:numId w:val="12"/>
        </w:numPr>
        <w:spacing w:line="360" w:lineRule="auto"/>
        <w:ind w:left="1134"/>
        <w:rPr>
          <w:sz w:val="24"/>
          <w:szCs w:val="22"/>
        </w:rPr>
      </w:pPr>
      <w:r>
        <w:rPr>
          <w:sz w:val="24"/>
          <w:szCs w:val="22"/>
        </w:rPr>
        <w:t>具有履行合同所必需的设备和专业技术能力；</w:t>
      </w:r>
    </w:p>
    <w:p w14:paraId="3DB8E6EF">
      <w:pPr>
        <w:numPr>
          <w:ilvl w:val="0"/>
          <w:numId w:val="12"/>
        </w:numPr>
        <w:spacing w:line="360" w:lineRule="auto"/>
        <w:ind w:left="1134"/>
        <w:rPr>
          <w:sz w:val="24"/>
          <w:szCs w:val="22"/>
        </w:rPr>
      </w:pPr>
      <w:r>
        <w:rPr>
          <w:sz w:val="24"/>
          <w:szCs w:val="22"/>
        </w:rPr>
        <w:t>有依法缴纳税收和社会保障资金的良好记录；</w:t>
      </w:r>
    </w:p>
    <w:p w14:paraId="467AE9E5">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41" w:edGrp="everyone" w:colFirst="0" w:colLast="0"/>
            <w:permStart w:id="142" w:edGrp="everyone" w:colFirst="1" w:colLast="1"/>
            <w:permStart w:id="143" w:edGrp="everyone" w:colFirst="2" w:colLast="2"/>
            <w:permStart w:id="144"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41"/>
      <w:permEnd w:id="142"/>
      <w:permEnd w:id="143"/>
      <w:permEnd w:id="14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45" w:edGrp="everyone" w:colFirst="0" w:colLast="0"/>
            <w:permStart w:id="146" w:edGrp="everyone" w:colFirst="1" w:colLast="1"/>
            <w:permStart w:id="147" w:edGrp="everyone" w:colFirst="2" w:colLast="2"/>
            <w:permStart w:id="148"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45"/>
      <w:permEnd w:id="146"/>
      <w:permEnd w:id="147"/>
      <w:permEnd w:id="14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49" w:edGrp="everyone" w:colFirst="0" w:colLast="0"/>
            <w:permStart w:id="150" w:edGrp="everyone" w:colFirst="1" w:colLast="1"/>
            <w:permStart w:id="151" w:edGrp="everyone" w:colFirst="2" w:colLast="2"/>
            <w:permStart w:id="152"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49"/>
      <w:permEnd w:id="150"/>
      <w:permEnd w:id="151"/>
      <w:permEnd w:id="152"/>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53" w:edGrp="everyone"/>
      <w:r>
        <w:rPr>
          <w:sz w:val="24"/>
          <w:lang w:val="zh-CN"/>
        </w:rPr>
        <w:t xml:space="preserve">    ____________</w:t>
      </w:r>
      <w:permEnd w:id="153"/>
    </w:p>
    <w:p w14:paraId="24BF3A22">
      <w:pPr>
        <w:spacing w:line="360" w:lineRule="auto"/>
        <w:ind w:right="360" w:firstLine="480"/>
        <w:jc w:val="right"/>
        <w:rPr>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2" w:name="_Toc195783849"/>
      <w:r>
        <w:rPr>
          <w:rFonts w:hint="eastAsia"/>
          <w:sz w:val="24"/>
          <w:szCs w:val="20"/>
          <w:lang w:val="en-US" w:eastAsia="zh-CN"/>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2"/>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57" w:edGrp="everyone"/>
      <w:r>
        <w:rPr>
          <w:rFonts w:hint="eastAsia"/>
          <w:sz w:val="28"/>
          <w:szCs w:val="28"/>
          <w:highlight w:val="yellow"/>
          <w:u w:val="single"/>
        </w:rPr>
        <w:t>（采购人名称）</w:t>
      </w:r>
      <w:permEnd w:id="157"/>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58" w:edGrp="everyone"/>
      <w:r>
        <w:rPr>
          <w:sz w:val="24"/>
          <w:lang w:val="zh-CN"/>
        </w:rPr>
        <w:t xml:space="preserve">    ____________</w:t>
      </w:r>
      <w:permEnd w:id="158"/>
    </w:p>
    <w:p w14:paraId="5EF9DF87">
      <w:pPr>
        <w:spacing w:line="360" w:lineRule="auto"/>
        <w:jc w:val="left"/>
        <w:rPr>
          <w:sz w:val="28"/>
          <w:szCs w:val="28"/>
        </w:rPr>
      </w:pPr>
      <w:r>
        <w:rPr>
          <w:sz w:val="24"/>
          <w:szCs w:val="20"/>
        </w:rPr>
        <w:t>日期：</w:t>
      </w:r>
      <w:permStart w:id="159" w:edGrp="everyone"/>
      <w:r>
        <w:rPr>
          <w:sz w:val="24"/>
          <w:szCs w:val="20"/>
        </w:rPr>
        <w:t>_____</w:t>
      </w:r>
      <w:permEnd w:id="159"/>
      <w:r>
        <w:rPr>
          <w:sz w:val="24"/>
          <w:szCs w:val="20"/>
        </w:rPr>
        <w:t>年</w:t>
      </w:r>
      <w:permStart w:id="160" w:edGrp="everyone"/>
      <w:r>
        <w:rPr>
          <w:sz w:val="24"/>
          <w:szCs w:val="20"/>
        </w:rPr>
        <w:t>______</w:t>
      </w:r>
      <w:permEnd w:id="160"/>
      <w:r>
        <w:rPr>
          <w:sz w:val="24"/>
          <w:szCs w:val="20"/>
        </w:rPr>
        <w:t>月</w:t>
      </w:r>
      <w:permStart w:id="161" w:edGrp="everyone"/>
      <w:r>
        <w:rPr>
          <w:sz w:val="24"/>
          <w:szCs w:val="20"/>
        </w:rPr>
        <w:t>______</w:t>
      </w:r>
      <w:permEnd w:id="161"/>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3" w:name="_Toc195783850"/>
      <w:r>
        <w:rPr>
          <w:rFonts w:hint="eastAsia"/>
          <w:sz w:val="24"/>
          <w:szCs w:val="20"/>
          <w:lang w:val="en-US" w:eastAsia="zh-CN"/>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3"/>
    </w:p>
    <w:p w14:paraId="1DEFA190"/>
    <w:p w14:paraId="0D15CA43"/>
    <w:p w14:paraId="17FD219E">
      <w:pPr>
        <w:pStyle w:val="199"/>
        <w:widowControl w:val="0"/>
        <w:spacing w:line="360" w:lineRule="auto"/>
        <w:jc w:val="center"/>
        <w:outlineLvl w:val="1"/>
        <w:rPr>
          <w:b/>
          <w:sz w:val="36"/>
          <w:szCs w:val="36"/>
          <w:lang w:val="en-US"/>
        </w:rPr>
      </w:pPr>
      <w:bookmarkStart w:id="664" w:name="_Toc195783851"/>
      <w:bookmarkStart w:id="665" w:name="_Hlk187932516"/>
      <w:r>
        <w:rPr>
          <w:rFonts w:hint="eastAsia"/>
          <w:b/>
          <w:sz w:val="36"/>
          <w:szCs w:val="36"/>
          <w:lang w:val="en-US"/>
        </w:rPr>
        <w:t>中小企业声明函</w:t>
      </w:r>
      <w:bookmarkEnd w:id="664"/>
      <w:bookmarkEnd w:id="665"/>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162" w:edGrp="everyone"/>
      <w:r>
        <w:rPr>
          <w:rFonts w:hint="eastAsia" w:ascii="仿宋" w:hAnsi="仿宋" w:eastAsia="仿宋" w:cs="宋体"/>
          <w:sz w:val="30"/>
          <w:szCs w:val="30"/>
          <w:u w:val="single"/>
        </w:rPr>
        <w:t xml:space="preserve">          </w:t>
      </w:r>
      <w:permEnd w:id="162"/>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163" w:edGrp="everyone"/>
      <w:r>
        <w:rPr>
          <w:rFonts w:hint="eastAsia" w:ascii="仿宋" w:hAnsi="仿宋" w:eastAsia="仿宋" w:cs="宋体"/>
          <w:sz w:val="30"/>
          <w:szCs w:val="30"/>
          <w:u w:val="single"/>
        </w:rPr>
        <w:t xml:space="preserve">          </w:t>
      </w:r>
      <w:permEnd w:id="163"/>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164" w:edGrp="everyone"/>
      <w:r>
        <w:rPr>
          <w:rFonts w:hint="eastAsia" w:ascii="仿宋" w:hAnsi="仿宋" w:eastAsia="仿宋" w:cs="宋体"/>
          <w:sz w:val="30"/>
          <w:szCs w:val="30"/>
          <w:u w:val="single"/>
        </w:rPr>
        <w:t xml:space="preserve">                  </w:t>
      </w:r>
      <w:permEnd w:id="164"/>
      <w:r>
        <w:rPr>
          <w:rFonts w:hint="eastAsia" w:ascii="仿宋" w:hAnsi="仿宋" w:eastAsia="仿宋" w:cs="宋体"/>
          <w:sz w:val="30"/>
          <w:szCs w:val="30"/>
        </w:rPr>
        <w:t>单位的</w:t>
      </w:r>
      <w:permStart w:id="165" w:edGrp="everyone"/>
      <w:r>
        <w:rPr>
          <w:rFonts w:hint="eastAsia" w:ascii="仿宋" w:hAnsi="仿宋" w:eastAsia="仿宋" w:cs="宋体"/>
          <w:sz w:val="30"/>
          <w:szCs w:val="30"/>
          <w:u w:val="single"/>
        </w:rPr>
        <w:t xml:space="preserve">                </w:t>
      </w:r>
      <w:permEnd w:id="165"/>
      <w:r>
        <w:rPr>
          <w:rFonts w:hint="eastAsia" w:ascii="仿宋" w:hAnsi="仿宋" w:eastAsia="仿宋" w:cs="宋体"/>
          <w:sz w:val="30"/>
          <w:szCs w:val="30"/>
        </w:rPr>
        <w:t>项目采购活动提供本企业制造的货物，由本企业承担工程、提供服务，或者提供其他</w:t>
      </w:r>
      <w:permStart w:id="166" w:edGrp="everyone"/>
      <w:r>
        <w:rPr>
          <w:rFonts w:hint="eastAsia" w:ascii="仿宋" w:hAnsi="仿宋" w:eastAsia="仿宋" w:cs="宋体"/>
          <w:sz w:val="30"/>
          <w:szCs w:val="30"/>
          <w:u w:val="single"/>
        </w:rPr>
        <w:t xml:space="preserve">          </w:t>
      </w:r>
      <w:permEnd w:id="166"/>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167" w:edGrp="everyone"/>
      <w:r>
        <w:rPr>
          <w:rFonts w:ascii="仿宋" w:hAnsi="仿宋" w:eastAsia="仿宋"/>
          <w:sz w:val="30"/>
          <w:szCs w:val="30"/>
          <w:lang w:val="zh-CN"/>
        </w:rPr>
        <w:t>_________________</w:t>
      </w:r>
      <w:permEnd w:id="167"/>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168" w:edGrp="everyone"/>
      <w:r>
        <w:rPr>
          <w:rFonts w:ascii="仿宋" w:hAnsi="仿宋" w:eastAsia="仿宋" w:cs="宋体"/>
          <w:sz w:val="30"/>
          <w:szCs w:val="30"/>
        </w:rPr>
        <w:t>_____</w:t>
      </w:r>
      <w:permEnd w:id="168"/>
      <w:r>
        <w:rPr>
          <w:rFonts w:ascii="仿宋" w:hAnsi="仿宋" w:eastAsia="仿宋" w:cs="宋体"/>
          <w:sz w:val="30"/>
          <w:szCs w:val="30"/>
        </w:rPr>
        <w:t>年</w:t>
      </w:r>
      <w:permStart w:id="169" w:edGrp="everyone"/>
      <w:r>
        <w:rPr>
          <w:rFonts w:ascii="仿宋" w:hAnsi="仿宋" w:eastAsia="仿宋" w:cs="宋体"/>
          <w:sz w:val="30"/>
          <w:szCs w:val="30"/>
        </w:rPr>
        <w:t>______</w:t>
      </w:r>
      <w:permEnd w:id="169"/>
      <w:r>
        <w:rPr>
          <w:rFonts w:ascii="仿宋" w:hAnsi="仿宋" w:eastAsia="仿宋" w:cs="宋体"/>
          <w:sz w:val="30"/>
          <w:szCs w:val="30"/>
        </w:rPr>
        <w:t>月</w:t>
      </w:r>
      <w:permStart w:id="170" w:edGrp="everyone"/>
      <w:r>
        <w:rPr>
          <w:rFonts w:ascii="仿宋" w:hAnsi="仿宋" w:eastAsia="仿宋" w:cs="宋体"/>
          <w:sz w:val="30"/>
          <w:szCs w:val="30"/>
        </w:rPr>
        <w:t>______</w:t>
      </w:r>
      <w:permEnd w:id="170"/>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6" w:name="_Toc195783852"/>
      <w:r>
        <w:rPr>
          <w:rFonts w:hint="eastAsia"/>
          <w:sz w:val="24"/>
          <w:szCs w:val="20"/>
          <w:lang w:val="en-US" w:eastAsia="zh-CN"/>
        </w:rPr>
        <w:t>4</w:t>
      </w:r>
      <w:r>
        <w:rPr>
          <w:rFonts w:hint="eastAsia"/>
          <w:sz w:val="24"/>
          <w:szCs w:val="20"/>
        </w:rPr>
        <w:t>-5</w:t>
      </w:r>
      <w:r>
        <w:rPr>
          <w:sz w:val="24"/>
          <w:szCs w:val="20"/>
        </w:rPr>
        <w:t xml:space="preserve"> </w:t>
      </w:r>
      <w:r>
        <w:rPr>
          <w:rFonts w:hint="eastAsia"/>
          <w:sz w:val="24"/>
          <w:szCs w:val="20"/>
        </w:rPr>
        <w:t>比选文件要求的其他资格证明文件（如有）</w:t>
      </w:r>
      <w:bookmarkEnd w:id="666"/>
    </w:p>
    <w:p w14:paraId="2CB3BD01">
      <w:pPr>
        <w:widowControl/>
        <w:jc w:val="left"/>
        <w:rPr>
          <w:sz w:val="24"/>
          <w:szCs w:val="20"/>
        </w:rPr>
      </w:pPr>
      <w:permStart w:id="171"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71"/>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7" w:name="_Toc195783853"/>
      <w:r>
        <w:rPr>
          <w:rFonts w:hint="eastAsia"/>
          <w:b/>
          <w:bCs/>
          <w:sz w:val="24"/>
          <w:szCs w:val="20"/>
          <w:lang w:val="en-US" w:eastAsia="zh-CN"/>
        </w:rPr>
        <w:t>5</w:t>
      </w:r>
      <w:r>
        <w:rPr>
          <w:b/>
          <w:bCs/>
          <w:sz w:val="24"/>
          <w:szCs w:val="20"/>
        </w:rPr>
        <w:t xml:space="preserve"> </w:t>
      </w:r>
      <w:r>
        <w:rPr>
          <w:rFonts w:hint="eastAsia"/>
          <w:b/>
          <w:bCs/>
          <w:sz w:val="24"/>
          <w:szCs w:val="20"/>
        </w:rPr>
        <w:t>类似业绩合同一览表</w:t>
      </w:r>
      <w:bookmarkEnd w:id="667"/>
    </w:p>
    <w:p w14:paraId="64B95D32"/>
    <w:p w14:paraId="36392127"/>
    <w:p w14:paraId="48B9B4C7">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ermStart w:id="177" w:edGrp="everyone" w:colFirst="5" w:colLast="5"/>
            <w:permStart w:id="178"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72"/>
      <w:permEnd w:id="173"/>
      <w:permEnd w:id="174"/>
      <w:permEnd w:id="175"/>
      <w:permEnd w:id="176"/>
      <w:permEnd w:id="177"/>
      <w:permEnd w:id="178"/>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179" w:edGrp="everyone" w:colFirst="0" w:colLast="0"/>
            <w:permStart w:id="180" w:edGrp="everyone" w:colFirst="1" w:colLast="1"/>
            <w:permStart w:id="181" w:edGrp="everyone" w:colFirst="2" w:colLast="2"/>
            <w:permStart w:id="182" w:edGrp="everyone" w:colFirst="3" w:colLast="3"/>
            <w:permStart w:id="183" w:edGrp="everyone" w:colFirst="4" w:colLast="4"/>
            <w:permStart w:id="184" w:edGrp="everyone" w:colFirst="5" w:colLast="5"/>
            <w:permStart w:id="185"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179"/>
      <w:permEnd w:id="180"/>
      <w:permEnd w:id="181"/>
      <w:permEnd w:id="182"/>
      <w:permEnd w:id="183"/>
      <w:permEnd w:id="184"/>
      <w:permEnd w:id="185"/>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186"/>
      <w:permEnd w:id="187"/>
      <w:permEnd w:id="188"/>
      <w:permEnd w:id="189"/>
      <w:permEnd w:id="190"/>
      <w:permEnd w:id="191"/>
      <w:permEnd w:id="192"/>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193"/>
      <w:permEnd w:id="194"/>
      <w:permEnd w:id="195"/>
      <w:permEnd w:id="196"/>
      <w:permEnd w:id="197"/>
      <w:permEnd w:id="198"/>
      <w:permEnd w:id="199"/>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00" w:edGrp="everyone" w:colFirst="0" w:colLast="0"/>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00"/>
      <w:permEnd w:id="201"/>
      <w:permEnd w:id="202"/>
      <w:permEnd w:id="203"/>
      <w:permEnd w:id="204"/>
      <w:permEnd w:id="205"/>
      <w:permEnd w:id="206"/>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ermStart w:id="212" w:edGrp="everyone" w:colFirst="5" w:colLast="5"/>
            <w:permStart w:id="213"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07"/>
      <w:permEnd w:id="208"/>
      <w:permEnd w:id="209"/>
      <w:permEnd w:id="210"/>
      <w:permEnd w:id="211"/>
      <w:permEnd w:id="212"/>
      <w:permEnd w:id="213"/>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14" w:edGrp="everyone"/>
      <w:r>
        <w:rPr>
          <w:rFonts w:ascii="仿宋" w:hAnsi="仿宋" w:eastAsia="仿宋"/>
          <w:sz w:val="30"/>
          <w:szCs w:val="30"/>
          <w:lang w:val="zh-CN"/>
        </w:rPr>
        <w:t>____________</w:t>
      </w:r>
      <w:permEnd w:id="214"/>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15" w:edGrp="everyone"/>
      <w:r>
        <w:rPr>
          <w:rFonts w:hint="eastAsia" w:ascii="仿宋" w:hAnsi="仿宋" w:eastAsia="仿宋"/>
          <w:sz w:val="30"/>
          <w:szCs w:val="30"/>
        </w:rPr>
        <w:t>_____</w:t>
      </w:r>
      <w:permEnd w:id="215"/>
      <w:r>
        <w:rPr>
          <w:rFonts w:hint="eastAsia" w:ascii="仿宋" w:hAnsi="仿宋" w:eastAsia="仿宋"/>
          <w:sz w:val="30"/>
          <w:szCs w:val="30"/>
        </w:rPr>
        <w:t>年</w:t>
      </w:r>
      <w:permStart w:id="216" w:edGrp="everyone"/>
      <w:r>
        <w:rPr>
          <w:rFonts w:hint="eastAsia" w:ascii="仿宋" w:hAnsi="仿宋" w:eastAsia="仿宋"/>
          <w:sz w:val="30"/>
          <w:szCs w:val="30"/>
        </w:rPr>
        <w:t>______</w:t>
      </w:r>
      <w:permEnd w:id="216"/>
      <w:r>
        <w:rPr>
          <w:rFonts w:hint="eastAsia" w:ascii="仿宋" w:hAnsi="仿宋" w:eastAsia="仿宋"/>
          <w:sz w:val="30"/>
          <w:szCs w:val="30"/>
        </w:rPr>
        <w:t>月</w:t>
      </w:r>
      <w:permStart w:id="217" w:edGrp="everyone"/>
      <w:r>
        <w:rPr>
          <w:rFonts w:hint="eastAsia" w:ascii="仿宋" w:hAnsi="仿宋" w:eastAsia="仿宋"/>
          <w:sz w:val="30"/>
          <w:szCs w:val="30"/>
        </w:rPr>
        <w:t>______</w:t>
      </w:r>
      <w:permEnd w:id="217"/>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9" w:name="_Toc120293943"/>
      <w:bookmarkStart w:id="670" w:name="_Toc195783855"/>
      <w:r>
        <w:rPr>
          <w:rFonts w:hint="eastAsia"/>
          <w:b/>
          <w:bCs/>
          <w:sz w:val="24"/>
          <w:szCs w:val="20"/>
          <w:lang w:val="en-US" w:eastAsia="zh-CN"/>
        </w:rPr>
        <w:t>6</w:t>
      </w:r>
      <w:r>
        <w:rPr>
          <w:rFonts w:hint="eastAsia"/>
          <w:b/>
          <w:bCs/>
          <w:sz w:val="24"/>
          <w:szCs w:val="20"/>
        </w:rPr>
        <w:t xml:space="preserve"> </w:t>
      </w:r>
      <w:bookmarkEnd w:id="669"/>
      <w:r>
        <w:rPr>
          <w:rFonts w:hint="eastAsia"/>
          <w:b/>
          <w:bCs/>
          <w:sz w:val="24"/>
          <w:szCs w:val="20"/>
        </w:rPr>
        <w:t xml:space="preserve"> 相关方案</w:t>
      </w:r>
      <w:bookmarkEnd w:id="670"/>
    </w:p>
    <w:p w14:paraId="05CDAE2F">
      <w:pPr>
        <w:spacing w:line="360" w:lineRule="auto"/>
        <w:outlineLvl w:val="2"/>
        <w:rPr>
          <w:rFonts w:hint="eastAsia" w:ascii="宋体" w:hAnsi="宋体"/>
          <w:b/>
          <w:bCs/>
          <w:sz w:val="24"/>
          <w:szCs w:val="20"/>
        </w:rPr>
      </w:pPr>
      <w:bookmarkStart w:id="671" w:name="_Toc195783856"/>
      <w:r>
        <w:rPr>
          <w:rFonts w:hint="eastAsia" w:ascii="宋体" w:hAnsi="宋体"/>
          <w:sz w:val="24"/>
          <w:szCs w:val="20"/>
        </w:rPr>
        <w:t>（此部分内容格式自拟，具体要求详见评分标准）</w:t>
      </w:r>
      <w:bookmarkEnd w:id="671"/>
    </w:p>
    <w:p w14:paraId="3E9FFDFE">
      <w:pPr>
        <w:pStyle w:val="43"/>
        <w:ind w:firstLine="482"/>
        <w:rPr>
          <w:rFonts w:hint="eastAsia" w:ascii="宋体" w:hAnsi="宋体"/>
          <w:b/>
          <w:bCs/>
        </w:rPr>
      </w:pPr>
      <w:permStart w:id="218"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18"/>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2" w:name="_Toc195783857"/>
      <w:r>
        <w:rPr>
          <w:rFonts w:hint="eastAsia"/>
          <w:b/>
          <w:bCs/>
          <w:sz w:val="24"/>
          <w:szCs w:val="20"/>
          <w:lang w:val="en-US" w:eastAsia="zh-CN"/>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2"/>
    </w:p>
    <w:p w14:paraId="46DF6C3A">
      <w:pPr>
        <w:spacing w:line="360" w:lineRule="auto"/>
        <w:outlineLvl w:val="2"/>
        <w:rPr>
          <w:b/>
          <w:bCs/>
          <w:sz w:val="24"/>
          <w:szCs w:val="20"/>
        </w:rPr>
      </w:pPr>
      <w:permStart w:id="219"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19"/>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345008"/>
    <w:rsid w:val="05580676"/>
    <w:rsid w:val="05634469"/>
    <w:rsid w:val="05E6627F"/>
    <w:rsid w:val="06525EDF"/>
    <w:rsid w:val="079A523F"/>
    <w:rsid w:val="07FA2031"/>
    <w:rsid w:val="080C0E7F"/>
    <w:rsid w:val="088A4B7A"/>
    <w:rsid w:val="08B1198F"/>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403A7C"/>
    <w:rsid w:val="106F2D21"/>
    <w:rsid w:val="10A4018F"/>
    <w:rsid w:val="11571104"/>
    <w:rsid w:val="123241A3"/>
    <w:rsid w:val="13264329"/>
    <w:rsid w:val="13524181"/>
    <w:rsid w:val="137F0F99"/>
    <w:rsid w:val="138B7EED"/>
    <w:rsid w:val="140E5EE8"/>
    <w:rsid w:val="1436325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555A13"/>
    <w:rsid w:val="1C80739C"/>
    <w:rsid w:val="1CB26DC2"/>
    <w:rsid w:val="1D2C69D2"/>
    <w:rsid w:val="1DB943F8"/>
    <w:rsid w:val="1E2D726B"/>
    <w:rsid w:val="1E343E2C"/>
    <w:rsid w:val="1E3A4BF0"/>
    <w:rsid w:val="1FF6B183"/>
    <w:rsid w:val="20365A84"/>
    <w:rsid w:val="207D2835"/>
    <w:rsid w:val="20B6593D"/>
    <w:rsid w:val="21D02A2F"/>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2071D8A"/>
    <w:rsid w:val="3297463F"/>
    <w:rsid w:val="32EB653A"/>
    <w:rsid w:val="3437552E"/>
    <w:rsid w:val="34684B7D"/>
    <w:rsid w:val="34A05F95"/>
    <w:rsid w:val="35A46BE2"/>
    <w:rsid w:val="35D34490"/>
    <w:rsid w:val="35F64D37"/>
    <w:rsid w:val="363C3B54"/>
    <w:rsid w:val="365B70B3"/>
    <w:rsid w:val="368D0A96"/>
    <w:rsid w:val="38CC4995"/>
    <w:rsid w:val="38D22816"/>
    <w:rsid w:val="39186FDF"/>
    <w:rsid w:val="3A3A178D"/>
    <w:rsid w:val="3AA06CA0"/>
    <w:rsid w:val="3B59786E"/>
    <w:rsid w:val="3BCB6780"/>
    <w:rsid w:val="3BD674C3"/>
    <w:rsid w:val="3D36579B"/>
    <w:rsid w:val="3E370C53"/>
    <w:rsid w:val="3E7E1019"/>
    <w:rsid w:val="3EEC74AF"/>
    <w:rsid w:val="3FBA505F"/>
    <w:rsid w:val="3FEE121A"/>
    <w:rsid w:val="4066074B"/>
    <w:rsid w:val="408D7B4D"/>
    <w:rsid w:val="40960D88"/>
    <w:rsid w:val="42656FFF"/>
    <w:rsid w:val="42BF46CD"/>
    <w:rsid w:val="42CD0A98"/>
    <w:rsid w:val="431A0C09"/>
    <w:rsid w:val="43822E66"/>
    <w:rsid w:val="43956625"/>
    <w:rsid w:val="439B2A45"/>
    <w:rsid w:val="446F4875"/>
    <w:rsid w:val="44910A36"/>
    <w:rsid w:val="44D74880"/>
    <w:rsid w:val="458C7E31"/>
    <w:rsid w:val="45DF0A65"/>
    <w:rsid w:val="45F145F1"/>
    <w:rsid w:val="4631143E"/>
    <w:rsid w:val="47AA76FA"/>
    <w:rsid w:val="47F53D4E"/>
    <w:rsid w:val="480E2158"/>
    <w:rsid w:val="48E409EA"/>
    <w:rsid w:val="49731896"/>
    <w:rsid w:val="498333D4"/>
    <w:rsid w:val="49C3618A"/>
    <w:rsid w:val="49F33F46"/>
    <w:rsid w:val="4A130105"/>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F0F5BE3"/>
    <w:rsid w:val="4F8A02FC"/>
    <w:rsid w:val="504B75A0"/>
    <w:rsid w:val="50B85666"/>
    <w:rsid w:val="50D843BA"/>
    <w:rsid w:val="50E53192"/>
    <w:rsid w:val="510002A8"/>
    <w:rsid w:val="51596D4E"/>
    <w:rsid w:val="523B4488"/>
    <w:rsid w:val="52422029"/>
    <w:rsid w:val="52CB49C9"/>
    <w:rsid w:val="535D6243"/>
    <w:rsid w:val="53FD5AD1"/>
    <w:rsid w:val="54031D01"/>
    <w:rsid w:val="54437D4B"/>
    <w:rsid w:val="55040901"/>
    <w:rsid w:val="55733821"/>
    <w:rsid w:val="568F74C0"/>
    <w:rsid w:val="56DC1BA5"/>
    <w:rsid w:val="56DF05DE"/>
    <w:rsid w:val="56F70118"/>
    <w:rsid w:val="5741045E"/>
    <w:rsid w:val="57FC6189"/>
    <w:rsid w:val="581E156F"/>
    <w:rsid w:val="5B2B3936"/>
    <w:rsid w:val="5B527271"/>
    <w:rsid w:val="5C352DAF"/>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D9208B"/>
    <w:rsid w:val="634C32FF"/>
    <w:rsid w:val="636A5F4F"/>
    <w:rsid w:val="639D09E2"/>
    <w:rsid w:val="63C4626E"/>
    <w:rsid w:val="645C371F"/>
    <w:rsid w:val="64A12F6B"/>
    <w:rsid w:val="64F7063E"/>
    <w:rsid w:val="65DF5611"/>
    <w:rsid w:val="66C728DD"/>
    <w:rsid w:val="676D0898"/>
    <w:rsid w:val="6838144E"/>
    <w:rsid w:val="689C09B0"/>
    <w:rsid w:val="68AA7398"/>
    <w:rsid w:val="698F7A8D"/>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0E3FA6"/>
    <w:rsid w:val="71374018"/>
    <w:rsid w:val="71474543"/>
    <w:rsid w:val="71753C38"/>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9F6D96"/>
    <w:rsid w:val="79B1595F"/>
    <w:rsid w:val="7A812409"/>
    <w:rsid w:val="7ABC1DB4"/>
    <w:rsid w:val="7BC506FF"/>
    <w:rsid w:val="7C734B01"/>
    <w:rsid w:val="7CE3715C"/>
    <w:rsid w:val="7CF541C3"/>
    <w:rsid w:val="7D1E558F"/>
    <w:rsid w:val="7D974E38"/>
    <w:rsid w:val="7DBB38C0"/>
    <w:rsid w:val="7ED82A43"/>
    <w:rsid w:val="7F97D7F2"/>
    <w:rsid w:val="7FF757EA"/>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8191</Words>
  <Characters>8528</Characters>
  <Lines>91</Lines>
  <Paragraphs>25</Paragraphs>
  <TotalTime>0</TotalTime>
  <ScaleCrop>false</ScaleCrop>
  <LinksUpToDate>false</LinksUpToDate>
  <CharactersWithSpaces>8975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2026-04-14T06:40:05Z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